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03774E" w14:textId="3A7E5C94" w:rsidR="00226562" w:rsidRDefault="00A248C2" w:rsidP="00226562">
      <w:pPr>
        <w:spacing w:after="0" w:line="240" w:lineRule="auto"/>
        <w:rPr>
          <w:b/>
          <w:bCs/>
          <w:sz w:val="32"/>
          <w:szCs w:val="32"/>
        </w:rPr>
      </w:pPr>
      <w:r>
        <w:rPr>
          <w:b/>
          <w:bCs/>
          <w:sz w:val="32"/>
          <w:szCs w:val="32"/>
        </w:rPr>
        <w:t>Quantum DNA (</w:t>
      </w:r>
      <w:proofErr w:type="spellStart"/>
      <w:r>
        <w:rPr>
          <w:b/>
          <w:bCs/>
          <w:sz w:val="32"/>
          <w:szCs w:val="32"/>
        </w:rPr>
        <w:t>qDNA</w:t>
      </w:r>
      <w:proofErr w:type="spellEnd"/>
      <w:r>
        <w:rPr>
          <w:b/>
          <w:bCs/>
          <w:sz w:val="32"/>
          <w:szCs w:val="32"/>
        </w:rPr>
        <w:t xml:space="preserve">) Research Group Metadata </w:t>
      </w:r>
    </w:p>
    <w:p w14:paraId="167454D5" w14:textId="1CB26811" w:rsidR="00A248C2" w:rsidRDefault="00BB55AA" w:rsidP="00B34292">
      <w:pPr>
        <w:spacing w:after="0" w:line="240" w:lineRule="auto"/>
        <w:rPr>
          <w:b/>
          <w:bCs/>
          <w:sz w:val="32"/>
          <w:szCs w:val="32"/>
        </w:rPr>
      </w:pPr>
      <w:r>
        <w:rPr>
          <w:b/>
          <w:bCs/>
          <w:sz w:val="32"/>
          <w:szCs w:val="32"/>
        </w:rPr>
        <w:t>Dye Synthesis and DNA Construct Synthesis Teams</w:t>
      </w:r>
    </w:p>
    <w:p w14:paraId="4A9394BA" w14:textId="77777777" w:rsidR="00B34292" w:rsidRDefault="00B34292" w:rsidP="00B34292">
      <w:pPr>
        <w:spacing w:after="0" w:line="240" w:lineRule="auto"/>
        <w:rPr>
          <w:b/>
          <w:bCs/>
          <w:sz w:val="32"/>
          <w:szCs w:val="32"/>
        </w:rPr>
      </w:pPr>
    </w:p>
    <w:p w14:paraId="566ACA95" w14:textId="1A0B8666" w:rsidR="00A84A1D" w:rsidRPr="008D51C2" w:rsidRDefault="00A248C2" w:rsidP="000A7B46">
      <w:pPr>
        <w:spacing w:after="0" w:line="240" w:lineRule="auto"/>
        <w:rPr>
          <w:b/>
          <w:bCs/>
          <w:sz w:val="32"/>
          <w:szCs w:val="32"/>
        </w:rPr>
      </w:pPr>
      <w:r>
        <w:rPr>
          <w:b/>
          <w:bCs/>
          <w:sz w:val="32"/>
          <w:szCs w:val="32"/>
        </w:rPr>
        <w:t xml:space="preserve">For public disclosure of publication data through Albertsons Library and </w:t>
      </w:r>
      <w:proofErr w:type="spellStart"/>
      <w:r w:rsidR="00E84A74">
        <w:rPr>
          <w:b/>
          <w:bCs/>
          <w:sz w:val="32"/>
          <w:szCs w:val="32"/>
        </w:rPr>
        <w:t>ScholarWorks</w:t>
      </w:r>
      <w:proofErr w:type="spellEnd"/>
    </w:p>
    <w:p w14:paraId="48932EF5" w14:textId="77777777" w:rsidR="000A7B46" w:rsidRPr="00A84A1D" w:rsidRDefault="000A7B46" w:rsidP="000A7B46">
      <w:pPr>
        <w:spacing w:after="0" w:line="240" w:lineRule="auto"/>
        <w:rPr>
          <w:sz w:val="32"/>
          <w:szCs w:val="32"/>
        </w:rPr>
      </w:pPr>
    </w:p>
    <w:p w14:paraId="2DD90AEB" w14:textId="49A18F4C" w:rsidR="00B45662" w:rsidRPr="000B465D" w:rsidRDefault="00B45662" w:rsidP="000B465D">
      <w:pPr>
        <w:pStyle w:val="ListParagraph"/>
        <w:numPr>
          <w:ilvl w:val="0"/>
          <w:numId w:val="18"/>
        </w:numPr>
        <w:ind w:left="360" w:hanging="360"/>
        <w:rPr>
          <w:b/>
          <w:bCs/>
          <w:sz w:val="32"/>
          <w:szCs w:val="32"/>
        </w:rPr>
      </w:pPr>
      <w:r w:rsidRPr="000B465D">
        <w:rPr>
          <w:b/>
          <w:bCs/>
          <w:sz w:val="32"/>
          <w:szCs w:val="32"/>
        </w:rPr>
        <w:t xml:space="preserve">DESCRIPTIVE METADATA </w:t>
      </w:r>
    </w:p>
    <w:p w14:paraId="4D3E2E6C" w14:textId="56C3B53A" w:rsidR="00B45662" w:rsidRDefault="00A0673A" w:rsidP="00B45662">
      <w:pPr>
        <w:rPr>
          <w:b/>
          <w:bCs/>
        </w:rPr>
      </w:pPr>
      <w:r>
        <w:rPr>
          <w:b/>
          <w:bCs/>
        </w:rPr>
        <w:t xml:space="preserve">A. </w:t>
      </w:r>
      <w:r w:rsidR="00B45662">
        <w:rPr>
          <w:b/>
          <w:bCs/>
        </w:rPr>
        <w:t>TITLE</w:t>
      </w:r>
    </w:p>
    <w:p w14:paraId="33164060" w14:textId="29A5C9FF" w:rsidR="00324B94" w:rsidRPr="00C4100C" w:rsidRDefault="009E6197" w:rsidP="00324B94">
      <w:r w:rsidRPr="00C4100C">
        <w:t xml:space="preserve">Dataset for </w:t>
      </w:r>
      <w:r w:rsidR="00324B94" w:rsidRPr="00C4100C">
        <w:t>Exciton Delocalization and Scaffold Stability in Bridged Nucleotide-Substituted, DNA Duplex-Templated Cyanine Aggregates</w:t>
      </w:r>
    </w:p>
    <w:p w14:paraId="23D6CC48" w14:textId="2D0C65B0" w:rsidR="00B45662" w:rsidRDefault="00A0673A" w:rsidP="00B45662">
      <w:pPr>
        <w:rPr>
          <w:b/>
          <w:bCs/>
        </w:rPr>
      </w:pPr>
      <w:r>
        <w:rPr>
          <w:b/>
          <w:bCs/>
        </w:rPr>
        <w:t xml:space="preserve">B. </w:t>
      </w:r>
      <w:r w:rsidR="00B45662">
        <w:rPr>
          <w:b/>
          <w:bCs/>
        </w:rPr>
        <w:t>IDENTIFIER</w:t>
      </w:r>
    </w:p>
    <w:p w14:paraId="52453CF5" w14:textId="72B69D9D" w:rsidR="00C4100C" w:rsidRDefault="00C4100C" w:rsidP="00B45662">
      <w:hyperlink r:id="rId8" w:history="1">
        <w:r w:rsidRPr="00C4100C">
          <w:t>https://doi.org/</w:t>
        </w:r>
      </w:hyperlink>
      <w:r w:rsidRPr="00C4100C">
        <w:t>10.18122/</w:t>
      </w:r>
      <w:r>
        <w:t>quantum_data.1.boisestate</w:t>
      </w:r>
    </w:p>
    <w:p w14:paraId="60BEF0FF" w14:textId="595FFBA1" w:rsidR="00B45662" w:rsidRDefault="00A0673A" w:rsidP="00B45662">
      <w:pPr>
        <w:rPr>
          <w:b/>
          <w:bCs/>
        </w:rPr>
      </w:pPr>
      <w:r>
        <w:rPr>
          <w:b/>
          <w:bCs/>
        </w:rPr>
        <w:t xml:space="preserve">C. </w:t>
      </w:r>
      <w:r w:rsidR="00B45662">
        <w:rPr>
          <w:b/>
          <w:bCs/>
        </w:rPr>
        <w:t>SUMMARY</w:t>
      </w:r>
    </w:p>
    <w:p w14:paraId="2333B6F6" w14:textId="62C97543" w:rsidR="00324B94" w:rsidRDefault="00324B94" w:rsidP="00324B94">
      <w:r>
        <w:t xml:space="preserve">Molecular excitons play a foundational role in chromophore aggregates found in light-harvesting systems and offer potential applications in engineered excitonic systems. Controlled aggregation of chromophores to promote exciton delocalization has been achieved by covalently tethering chromophores to deoxyribonucleic acid (DNA) scaffolds. Although many studies have documented changes in the optical properties of chromophores upon aggregation using DNA scaffolds, more limited work has investigated how structural modifications of DNA via bridged nucleotides and chromophore covalent attachment impact scaffold stability as well as the configuration and optical behavior of attached aggregates. Here we investigated the impact of two types of bridged nucleotides, LNA and BNA, as a structural modification of duplex DNA-templated cyanine (Cy5) aggregates. The bridged nucleotides were incorporated in the domain of one to four Cy5 chromophores attached between adjacent bases of a DNA duplex. We found that bridged nucleotides increase the stability of DNA scaffolds carrying Cy5 aggregates in comparison with natural nucleotides in analogous constructs. Exciton coupling strength and delocalization in Cy5 aggregates were evaluated via steady-state absorption, circular dichroism, and theoretical modeling. Replacing natural nucleotides with bridged nucleotides resulted in a noticeable increase in the coupling strength (≥10 </w:t>
      </w:r>
      <w:proofErr w:type="spellStart"/>
      <w:r>
        <w:t>meV</w:t>
      </w:r>
      <w:proofErr w:type="spellEnd"/>
      <w:r>
        <w:t>) between chromophores and increased H-like stacking behavior (i.e., more face-to-face stacking). Our results suggest that bridged nucleotides may be useful for increasing scaffold stability and coupling between DNA templated chromophores.</w:t>
      </w:r>
    </w:p>
    <w:p w14:paraId="45091FDE" w14:textId="04AAB022" w:rsidR="006C178F" w:rsidRDefault="006C178F" w:rsidP="000A7B46">
      <w:pPr>
        <w:rPr>
          <w:b/>
          <w:bCs/>
        </w:rPr>
      </w:pPr>
      <w:r>
        <w:rPr>
          <w:b/>
          <w:bCs/>
        </w:rPr>
        <w:br w:type="page"/>
      </w:r>
    </w:p>
    <w:p w14:paraId="124281AA" w14:textId="5A4C87F8" w:rsidR="00B45662" w:rsidRDefault="00A0673A" w:rsidP="00B45662">
      <w:pPr>
        <w:rPr>
          <w:b/>
          <w:bCs/>
        </w:rPr>
      </w:pPr>
      <w:r>
        <w:rPr>
          <w:b/>
          <w:bCs/>
        </w:rPr>
        <w:lastRenderedPageBreak/>
        <w:t xml:space="preserve">D. </w:t>
      </w:r>
      <w:r w:rsidR="00B45662">
        <w:rPr>
          <w:b/>
          <w:bCs/>
        </w:rPr>
        <w:t>CREATOR(S)</w:t>
      </w:r>
    </w:p>
    <w:p w14:paraId="69DABE40" w14:textId="42EB63EF" w:rsidR="00C4100C" w:rsidRDefault="00324B94" w:rsidP="00324B94">
      <w:pPr>
        <w:rPr>
          <w:bCs/>
        </w:rPr>
      </w:pPr>
      <w:r>
        <w:rPr>
          <w:bCs/>
        </w:rPr>
        <w:t>Simon K. Roy</w:t>
      </w:r>
      <w:r w:rsidR="00C4100C">
        <w:rPr>
          <w:bCs/>
        </w:rPr>
        <w:t>, Micron School of Materials Science and Engineering, Boise State University</w:t>
      </w:r>
      <w:r w:rsidR="00C4100C">
        <w:rPr>
          <w:bCs/>
        </w:rPr>
        <w:br/>
      </w:r>
      <w:r w:rsidR="00C4100C" w:rsidRPr="00C4100C">
        <w:rPr>
          <w:bCs/>
        </w:rPr>
        <w:t>simonroy@u.boisestate.edu</w:t>
      </w:r>
      <w:r w:rsidR="00C4100C">
        <w:rPr>
          <w:bCs/>
        </w:rPr>
        <w:br/>
        <w:t>https://orcid.org/</w:t>
      </w:r>
      <w:r w:rsidR="00C4100C" w:rsidRPr="00C4100C">
        <w:rPr>
          <w:bCs/>
        </w:rPr>
        <w:t>0000-0001-8652-1277</w:t>
      </w:r>
    </w:p>
    <w:p w14:paraId="5DB5C460" w14:textId="2E5302E8" w:rsidR="00C4100C" w:rsidRPr="00C4100C" w:rsidRDefault="00C4100C" w:rsidP="00324B94">
      <w:pPr>
        <w:rPr>
          <w:rFonts w:ascii="Montserrat" w:hAnsi="Montserrat"/>
          <w:color w:val="666666"/>
          <w:sz w:val="21"/>
          <w:szCs w:val="21"/>
          <w:shd w:val="clear" w:color="auto" w:fill="F4F5F8"/>
        </w:rPr>
      </w:pPr>
      <w:r w:rsidRPr="00C4100C">
        <w:rPr>
          <w:bCs/>
        </w:rPr>
        <w:t>William B. Knowlton</w:t>
      </w:r>
      <w:r>
        <w:rPr>
          <w:bCs/>
        </w:rPr>
        <w:t>,</w:t>
      </w:r>
      <w:r w:rsidRPr="00C4100C">
        <w:rPr>
          <w:bCs/>
        </w:rPr>
        <w:t xml:space="preserve"> </w:t>
      </w:r>
      <w:r>
        <w:rPr>
          <w:bCs/>
        </w:rPr>
        <w:t>Micron School of Materials Science and Engineering, Boise State University</w:t>
      </w:r>
      <w:r>
        <w:rPr>
          <w:bCs/>
        </w:rPr>
        <w:br/>
      </w:r>
      <w:r w:rsidRPr="00C4100C">
        <w:rPr>
          <w:bCs/>
        </w:rPr>
        <w:t>bknowlton@boisestate.edu</w:t>
      </w:r>
      <w:r w:rsidRPr="00C4100C">
        <w:rPr>
          <w:bCs/>
        </w:rPr>
        <w:br/>
        <w:t>https://orcid.org/</w:t>
      </w:r>
      <w:r w:rsidRPr="00C4100C">
        <w:rPr>
          <w:bCs/>
        </w:rPr>
        <w:t>0000-0003-3018-2207</w:t>
      </w:r>
      <w:r>
        <w:rPr>
          <w:bCs/>
        </w:rPr>
        <w:br/>
      </w:r>
    </w:p>
    <w:p w14:paraId="0037AFF8" w14:textId="3C8B7442" w:rsidR="00C4100C" w:rsidRPr="00C4100C" w:rsidRDefault="00C4100C" w:rsidP="00324B94">
      <w:pPr>
        <w:rPr>
          <w:b/>
          <w:bCs/>
          <w:i/>
        </w:rPr>
      </w:pPr>
      <w:r w:rsidRPr="00C4100C">
        <w:rPr>
          <w:b/>
          <w:bCs/>
          <w:i/>
        </w:rPr>
        <w:t>Additional Contributors:</w:t>
      </w:r>
    </w:p>
    <w:p w14:paraId="4BCD693E" w14:textId="213B6FAB" w:rsidR="00324B94" w:rsidRPr="001D5970" w:rsidRDefault="00324B94" w:rsidP="00324B94">
      <w:pPr>
        <w:rPr>
          <w:bCs/>
          <w:vertAlign w:val="superscript"/>
        </w:rPr>
      </w:pPr>
      <w:r>
        <w:rPr>
          <w:bCs/>
        </w:rPr>
        <w:t>Christopher K. Wilson</w:t>
      </w:r>
      <w:r>
        <w:rPr>
          <w:bCs/>
          <w:vertAlign w:val="superscript"/>
        </w:rPr>
        <w:t>1</w:t>
      </w:r>
    </w:p>
    <w:p w14:paraId="224B4EC0" w14:textId="77777777" w:rsidR="00324B94" w:rsidRPr="001D5970" w:rsidRDefault="00324B94" w:rsidP="00324B94">
      <w:pPr>
        <w:rPr>
          <w:bCs/>
          <w:vertAlign w:val="superscript"/>
        </w:rPr>
      </w:pPr>
      <w:r>
        <w:rPr>
          <w:bCs/>
        </w:rPr>
        <w:t>Mayzie Houdek</w:t>
      </w:r>
      <w:r>
        <w:rPr>
          <w:bCs/>
          <w:vertAlign w:val="superscript"/>
        </w:rPr>
        <w:t>1</w:t>
      </w:r>
    </w:p>
    <w:p w14:paraId="3E18E122" w14:textId="77777777" w:rsidR="00324B94" w:rsidRPr="001D5970" w:rsidRDefault="00324B94" w:rsidP="00324B94">
      <w:pPr>
        <w:rPr>
          <w:bCs/>
        </w:rPr>
      </w:pPr>
      <w:r>
        <w:rPr>
          <w:vertAlign w:val="superscript"/>
        </w:rPr>
        <w:t>1</w:t>
      </w:r>
      <w:r>
        <w:t>Micron School of Materials Science and Engineering, Boise State University, Boise, Idaho 83725, United States</w:t>
      </w:r>
    </w:p>
    <w:p w14:paraId="539774A1" w14:textId="3E4F84E7" w:rsidR="00B45662" w:rsidRDefault="0061484E" w:rsidP="00B45662">
      <w:pPr>
        <w:rPr>
          <w:bCs/>
        </w:rPr>
      </w:pPr>
      <w:r>
        <w:rPr>
          <w:b/>
          <w:bCs/>
        </w:rPr>
        <w:t xml:space="preserve">E. </w:t>
      </w:r>
      <w:r w:rsidR="00B45662">
        <w:rPr>
          <w:b/>
          <w:bCs/>
        </w:rPr>
        <w:t>DATE(S)</w:t>
      </w:r>
    </w:p>
    <w:p w14:paraId="46DE7080" w14:textId="7045E80D" w:rsidR="00324B94" w:rsidRDefault="00C4100C" w:rsidP="00B45662">
      <w:r>
        <w:t>Dataset Release Date</w:t>
      </w:r>
      <w:r w:rsidR="00324B94">
        <w:t xml:space="preserve">: </w:t>
      </w:r>
      <w:r>
        <w:t>20230328</w:t>
      </w:r>
    </w:p>
    <w:p w14:paraId="09A66A3B" w14:textId="2DCD4562" w:rsidR="00C4100C" w:rsidRDefault="00C4100C" w:rsidP="00B45662">
      <w:r>
        <w:t>Time Period Covered by Data: 2018-2021</w:t>
      </w:r>
    </w:p>
    <w:p w14:paraId="73632BFC" w14:textId="27CB8C9F" w:rsidR="00B45662" w:rsidRDefault="0061484E" w:rsidP="00B45662">
      <w:pPr>
        <w:rPr>
          <w:b/>
          <w:bCs/>
        </w:rPr>
      </w:pPr>
      <w:r>
        <w:rPr>
          <w:b/>
          <w:bCs/>
        </w:rPr>
        <w:t xml:space="preserve">F. </w:t>
      </w:r>
      <w:r w:rsidR="00B45662">
        <w:rPr>
          <w:b/>
          <w:bCs/>
        </w:rPr>
        <w:t xml:space="preserve">LIST OF </w:t>
      </w:r>
      <w:r w:rsidR="00B305C9">
        <w:rPr>
          <w:b/>
          <w:bCs/>
          <w:caps/>
        </w:rPr>
        <w:t xml:space="preserve">data </w:t>
      </w:r>
      <w:r w:rsidR="00B41BB7">
        <w:rPr>
          <w:b/>
          <w:bCs/>
          <w:caps/>
        </w:rPr>
        <w:t xml:space="preserve">and README </w:t>
      </w:r>
      <w:r w:rsidR="00B305C9">
        <w:rPr>
          <w:b/>
          <w:bCs/>
          <w:caps/>
        </w:rPr>
        <w:t xml:space="preserve">files </w:t>
      </w:r>
      <w:r w:rsidR="00B45662">
        <w:rPr>
          <w:b/>
          <w:bCs/>
        </w:rPr>
        <w:t xml:space="preserve">RELATED TO THE STUDY </w:t>
      </w:r>
    </w:p>
    <w:p w14:paraId="556B2611" w14:textId="56B91A4B" w:rsidR="00324B94" w:rsidRPr="00324B94" w:rsidRDefault="00324B94" w:rsidP="00324B94">
      <w:pPr>
        <w:pStyle w:val="ListParagraph"/>
        <w:numPr>
          <w:ilvl w:val="0"/>
          <w:numId w:val="40"/>
        </w:numPr>
        <w:rPr>
          <w:b/>
          <w:bCs/>
        </w:rPr>
      </w:pPr>
      <w:r w:rsidRPr="00324B94">
        <w:rPr>
          <w:b/>
          <w:bCs/>
        </w:rPr>
        <w:t>Data files</w:t>
      </w:r>
      <w:r w:rsidR="00EC2466">
        <w:rPr>
          <w:b/>
          <w:bCs/>
        </w:rPr>
        <w:t xml:space="preserve"> (.csv)</w:t>
      </w:r>
    </w:p>
    <w:p w14:paraId="67BA7BCB" w14:textId="69574E7E" w:rsidR="00324B94" w:rsidRPr="00324B94" w:rsidRDefault="00324B94" w:rsidP="00324B94">
      <w:pPr>
        <w:pStyle w:val="ListParagraph"/>
        <w:numPr>
          <w:ilvl w:val="1"/>
          <w:numId w:val="40"/>
        </w:numPr>
        <w:rPr>
          <w:b/>
          <w:bCs/>
        </w:rPr>
      </w:pPr>
      <w:r w:rsidRPr="00324B94">
        <w:rPr>
          <w:b/>
          <w:bCs/>
        </w:rPr>
        <w:t>Roy2021_Figure</w:t>
      </w:r>
      <w:r w:rsidRPr="00324B94">
        <w:rPr>
          <w:b/>
          <w:bCs/>
        </w:rPr>
        <w:softHyphen/>
        <w:t>_2_Melting_Summary</w:t>
      </w:r>
    </w:p>
    <w:p w14:paraId="782C1853" w14:textId="77777777" w:rsidR="00324B94" w:rsidRPr="00324B94" w:rsidRDefault="00324B94" w:rsidP="00324B94">
      <w:pPr>
        <w:pStyle w:val="ListParagraph"/>
        <w:numPr>
          <w:ilvl w:val="1"/>
          <w:numId w:val="40"/>
        </w:numPr>
        <w:rPr>
          <w:b/>
          <w:bCs/>
        </w:rPr>
      </w:pPr>
      <w:r w:rsidRPr="00324B94">
        <w:rPr>
          <w:b/>
          <w:bCs/>
        </w:rPr>
        <w:t>Roy2021_Figure_4_Abs_and_CD</w:t>
      </w:r>
    </w:p>
    <w:p w14:paraId="4EAE127A" w14:textId="77777777" w:rsidR="00324B94" w:rsidRPr="00324B94" w:rsidRDefault="00324B94" w:rsidP="00324B94">
      <w:pPr>
        <w:pStyle w:val="ListParagraph"/>
        <w:numPr>
          <w:ilvl w:val="1"/>
          <w:numId w:val="40"/>
        </w:numPr>
        <w:rPr>
          <w:b/>
          <w:bCs/>
        </w:rPr>
      </w:pPr>
      <w:r w:rsidRPr="00324B94">
        <w:rPr>
          <w:b/>
          <w:bCs/>
        </w:rPr>
        <w:t>Roy2021_Figure_S1–S5_Melting_Data</w:t>
      </w:r>
    </w:p>
    <w:p w14:paraId="0707A293" w14:textId="77777777" w:rsidR="00324B94" w:rsidRPr="00324B94" w:rsidRDefault="00324B94" w:rsidP="00324B94">
      <w:pPr>
        <w:pStyle w:val="ListParagraph"/>
        <w:numPr>
          <w:ilvl w:val="1"/>
          <w:numId w:val="40"/>
        </w:numPr>
        <w:rPr>
          <w:b/>
          <w:bCs/>
        </w:rPr>
      </w:pPr>
      <w:r w:rsidRPr="00324B94">
        <w:rPr>
          <w:b/>
          <w:bCs/>
        </w:rPr>
        <w:t>Roy2021_Figure_S6–S13_Hysteresis</w:t>
      </w:r>
    </w:p>
    <w:p w14:paraId="4AF4831F" w14:textId="77777777" w:rsidR="00324B94" w:rsidRPr="00324B94" w:rsidRDefault="00324B94" w:rsidP="00324B94">
      <w:pPr>
        <w:pStyle w:val="ListParagraph"/>
        <w:numPr>
          <w:ilvl w:val="1"/>
          <w:numId w:val="40"/>
        </w:numPr>
        <w:rPr>
          <w:b/>
          <w:bCs/>
        </w:rPr>
      </w:pPr>
      <w:r w:rsidRPr="00324B94">
        <w:rPr>
          <w:b/>
          <w:bCs/>
        </w:rPr>
        <w:t>Roy2021_Figure_S27_H-R_Study</w:t>
      </w:r>
    </w:p>
    <w:p w14:paraId="21570C10" w14:textId="77777777" w:rsidR="00324B94" w:rsidRPr="00324B94" w:rsidRDefault="00324B94" w:rsidP="00324B94">
      <w:pPr>
        <w:pStyle w:val="ListParagraph"/>
        <w:numPr>
          <w:ilvl w:val="1"/>
          <w:numId w:val="40"/>
        </w:numPr>
        <w:rPr>
          <w:b/>
          <w:bCs/>
        </w:rPr>
      </w:pPr>
      <w:r w:rsidRPr="00324B94">
        <w:rPr>
          <w:b/>
          <w:bCs/>
        </w:rPr>
        <w:t>Roy2021_Figure_S28_H-R_Study_2</w:t>
      </w:r>
    </w:p>
    <w:p w14:paraId="23768673" w14:textId="77777777" w:rsidR="00324B94" w:rsidRPr="00324B94" w:rsidRDefault="00324B94" w:rsidP="00324B94">
      <w:pPr>
        <w:pStyle w:val="ListParagraph"/>
        <w:numPr>
          <w:ilvl w:val="1"/>
          <w:numId w:val="40"/>
        </w:numPr>
        <w:rPr>
          <w:b/>
          <w:bCs/>
        </w:rPr>
      </w:pPr>
      <w:r w:rsidRPr="00324B94">
        <w:rPr>
          <w:b/>
          <w:bCs/>
        </w:rPr>
        <w:t>Roy2021_Figure_S29_A-form_vs_B-form_CD</w:t>
      </w:r>
    </w:p>
    <w:p w14:paraId="1510ABF1" w14:textId="77777777" w:rsidR="00324B94" w:rsidRPr="00324B94" w:rsidRDefault="00324B94" w:rsidP="00324B94">
      <w:pPr>
        <w:pStyle w:val="ListParagraph"/>
        <w:numPr>
          <w:ilvl w:val="1"/>
          <w:numId w:val="40"/>
        </w:numPr>
        <w:rPr>
          <w:b/>
          <w:bCs/>
        </w:rPr>
      </w:pPr>
      <w:r w:rsidRPr="00324B94">
        <w:rPr>
          <w:b/>
          <w:bCs/>
        </w:rPr>
        <w:t>Roy2021_Figure_S30_UV_CD_Comparison</w:t>
      </w:r>
    </w:p>
    <w:p w14:paraId="3BA0FEF0" w14:textId="77777777" w:rsidR="00324B94" w:rsidRPr="00324B94" w:rsidRDefault="00324B94" w:rsidP="00324B94">
      <w:pPr>
        <w:pStyle w:val="ListParagraph"/>
        <w:numPr>
          <w:ilvl w:val="1"/>
          <w:numId w:val="40"/>
        </w:numPr>
        <w:rPr>
          <w:b/>
          <w:bCs/>
        </w:rPr>
      </w:pPr>
      <w:r w:rsidRPr="00324B94">
        <w:rPr>
          <w:b/>
          <w:bCs/>
        </w:rPr>
        <w:t>Roy2021_Figure_S31_SS_Fluorescence</w:t>
      </w:r>
    </w:p>
    <w:p w14:paraId="2A61147B" w14:textId="77777777" w:rsidR="00324B94" w:rsidRPr="00324B94" w:rsidRDefault="00324B94" w:rsidP="00324B94">
      <w:pPr>
        <w:pStyle w:val="ListParagraph"/>
        <w:numPr>
          <w:ilvl w:val="1"/>
          <w:numId w:val="40"/>
        </w:numPr>
        <w:rPr>
          <w:b/>
          <w:bCs/>
        </w:rPr>
      </w:pPr>
      <w:r w:rsidRPr="00324B94">
        <w:rPr>
          <w:b/>
          <w:bCs/>
        </w:rPr>
        <w:t>Roy2021_Table_S6</w:t>
      </w:r>
    </w:p>
    <w:p w14:paraId="695B7D9C" w14:textId="77777777" w:rsidR="00324B94" w:rsidRPr="00324B94" w:rsidRDefault="00324B94" w:rsidP="00324B94">
      <w:pPr>
        <w:pStyle w:val="ListParagraph"/>
        <w:numPr>
          <w:ilvl w:val="1"/>
          <w:numId w:val="40"/>
        </w:numPr>
        <w:rPr>
          <w:b/>
          <w:bCs/>
        </w:rPr>
      </w:pPr>
      <w:r w:rsidRPr="00324B94">
        <w:rPr>
          <w:b/>
          <w:bCs/>
        </w:rPr>
        <w:t>Roy2021_Table_S7</w:t>
      </w:r>
    </w:p>
    <w:p w14:paraId="75EEBC16" w14:textId="77777777" w:rsidR="00324B94" w:rsidRPr="00324B94" w:rsidRDefault="00324B94" w:rsidP="00324B94">
      <w:pPr>
        <w:pStyle w:val="ListParagraph"/>
        <w:numPr>
          <w:ilvl w:val="1"/>
          <w:numId w:val="40"/>
        </w:numPr>
        <w:rPr>
          <w:b/>
          <w:bCs/>
        </w:rPr>
      </w:pPr>
      <w:r w:rsidRPr="00324B94">
        <w:rPr>
          <w:b/>
          <w:bCs/>
        </w:rPr>
        <w:t>Roy2021_Table_S8</w:t>
      </w:r>
    </w:p>
    <w:p w14:paraId="62B27FD7" w14:textId="77777777" w:rsidR="00324B94" w:rsidRPr="00324B94" w:rsidRDefault="00324B94" w:rsidP="00324B94">
      <w:pPr>
        <w:pStyle w:val="ListParagraph"/>
        <w:numPr>
          <w:ilvl w:val="1"/>
          <w:numId w:val="40"/>
        </w:numPr>
        <w:rPr>
          <w:b/>
          <w:bCs/>
        </w:rPr>
      </w:pPr>
      <w:r w:rsidRPr="00324B94">
        <w:rPr>
          <w:b/>
          <w:bCs/>
        </w:rPr>
        <w:t>Roy2021_Table_S9</w:t>
      </w:r>
    </w:p>
    <w:p w14:paraId="74DF5204" w14:textId="77777777" w:rsidR="00324B94" w:rsidRPr="00324B94" w:rsidRDefault="00324B94" w:rsidP="00324B94">
      <w:pPr>
        <w:pStyle w:val="ListParagraph"/>
        <w:numPr>
          <w:ilvl w:val="1"/>
          <w:numId w:val="40"/>
        </w:numPr>
        <w:rPr>
          <w:b/>
          <w:bCs/>
        </w:rPr>
      </w:pPr>
      <w:r w:rsidRPr="00324B94">
        <w:rPr>
          <w:b/>
          <w:bCs/>
        </w:rPr>
        <w:t>Roy2021_Table_S10</w:t>
      </w:r>
    </w:p>
    <w:p w14:paraId="365A4769" w14:textId="77777777" w:rsidR="00324B94" w:rsidRPr="00324B94" w:rsidRDefault="00324B94" w:rsidP="00324B94">
      <w:pPr>
        <w:pStyle w:val="ListParagraph"/>
        <w:numPr>
          <w:ilvl w:val="1"/>
          <w:numId w:val="40"/>
        </w:numPr>
        <w:rPr>
          <w:b/>
          <w:bCs/>
        </w:rPr>
      </w:pPr>
      <w:r w:rsidRPr="00324B94">
        <w:rPr>
          <w:b/>
          <w:bCs/>
        </w:rPr>
        <w:t>Roy2021_Table_S11</w:t>
      </w:r>
    </w:p>
    <w:p w14:paraId="4072469C" w14:textId="77777777" w:rsidR="00324B94" w:rsidRPr="00324B94" w:rsidRDefault="00324B94" w:rsidP="00324B94">
      <w:pPr>
        <w:pStyle w:val="ListParagraph"/>
        <w:numPr>
          <w:ilvl w:val="1"/>
          <w:numId w:val="40"/>
        </w:numPr>
        <w:rPr>
          <w:b/>
          <w:bCs/>
        </w:rPr>
      </w:pPr>
      <w:r w:rsidRPr="00324B94">
        <w:rPr>
          <w:b/>
          <w:bCs/>
        </w:rPr>
        <w:t>Roy2021_Table_S12</w:t>
      </w:r>
    </w:p>
    <w:p w14:paraId="7B0BA2BD" w14:textId="77777777" w:rsidR="00324B94" w:rsidRPr="00324B94" w:rsidRDefault="00324B94" w:rsidP="00324B94">
      <w:pPr>
        <w:pStyle w:val="ListParagraph"/>
        <w:numPr>
          <w:ilvl w:val="1"/>
          <w:numId w:val="40"/>
        </w:numPr>
        <w:rPr>
          <w:b/>
          <w:bCs/>
        </w:rPr>
      </w:pPr>
      <w:r w:rsidRPr="00324B94">
        <w:rPr>
          <w:b/>
          <w:bCs/>
        </w:rPr>
        <w:t>Roy2021_Table_S13</w:t>
      </w:r>
    </w:p>
    <w:p w14:paraId="086F2539" w14:textId="4AD03647" w:rsidR="00324B94" w:rsidRPr="00324B94" w:rsidRDefault="00324B94" w:rsidP="00324B94">
      <w:pPr>
        <w:pStyle w:val="ListParagraph"/>
        <w:numPr>
          <w:ilvl w:val="1"/>
          <w:numId w:val="40"/>
        </w:numPr>
        <w:rPr>
          <w:b/>
          <w:bCs/>
        </w:rPr>
      </w:pPr>
      <w:r w:rsidRPr="00324B94">
        <w:rPr>
          <w:b/>
          <w:bCs/>
        </w:rPr>
        <w:t>Roy2021_Table_S14</w:t>
      </w:r>
    </w:p>
    <w:p w14:paraId="30BF157D" w14:textId="093892A1" w:rsidR="00324B94" w:rsidRPr="00324B94" w:rsidRDefault="00324B94" w:rsidP="00324B94">
      <w:pPr>
        <w:pStyle w:val="ListParagraph"/>
        <w:numPr>
          <w:ilvl w:val="0"/>
          <w:numId w:val="40"/>
        </w:numPr>
        <w:rPr>
          <w:b/>
          <w:bCs/>
        </w:rPr>
      </w:pPr>
      <w:r w:rsidRPr="00324B94">
        <w:rPr>
          <w:b/>
          <w:bCs/>
        </w:rPr>
        <w:t>README files</w:t>
      </w:r>
      <w:r w:rsidR="00EC2466">
        <w:rPr>
          <w:b/>
          <w:bCs/>
        </w:rPr>
        <w:t xml:space="preserve"> (.txt)</w:t>
      </w:r>
    </w:p>
    <w:p w14:paraId="198C1646" w14:textId="77777777" w:rsidR="00324B94" w:rsidRPr="00324B94" w:rsidRDefault="00324B94" w:rsidP="00324B94">
      <w:pPr>
        <w:pStyle w:val="ListParagraph"/>
        <w:numPr>
          <w:ilvl w:val="1"/>
          <w:numId w:val="40"/>
        </w:numPr>
        <w:rPr>
          <w:b/>
          <w:bCs/>
        </w:rPr>
      </w:pPr>
      <w:r w:rsidRPr="00324B94">
        <w:rPr>
          <w:b/>
          <w:bCs/>
        </w:rPr>
        <w:t>Data_Attribute_README_Absorption</w:t>
      </w:r>
    </w:p>
    <w:p w14:paraId="2E3F2B4F" w14:textId="77777777" w:rsidR="00324B94" w:rsidRPr="00324B94" w:rsidRDefault="00324B94" w:rsidP="00324B94">
      <w:pPr>
        <w:pStyle w:val="ListParagraph"/>
        <w:numPr>
          <w:ilvl w:val="1"/>
          <w:numId w:val="40"/>
        </w:numPr>
        <w:rPr>
          <w:b/>
          <w:bCs/>
        </w:rPr>
      </w:pPr>
      <w:r w:rsidRPr="00324B94">
        <w:rPr>
          <w:b/>
          <w:bCs/>
        </w:rPr>
        <w:t>Data_Attribute_README_Circular_Dichroism</w:t>
      </w:r>
    </w:p>
    <w:p w14:paraId="486D5229" w14:textId="77777777" w:rsidR="00324B94" w:rsidRPr="00324B94" w:rsidRDefault="00324B94" w:rsidP="00324B94">
      <w:pPr>
        <w:pStyle w:val="ListParagraph"/>
        <w:numPr>
          <w:ilvl w:val="1"/>
          <w:numId w:val="40"/>
        </w:numPr>
        <w:rPr>
          <w:b/>
          <w:bCs/>
        </w:rPr>
      </w:pPr>
      <w:r w:rsidRPr="00324B94">
        <w:rPr>
          <w:b/>
          <w:bCs/>
        </w:rPr>
        <w:lastRenderedPageBreak/>
        <w:t>Data_Attribute_README_Fluorescence_Emission</w:t>
      </w:r>
    </w:p>
    <w:p w14:paraId="24F5CE48" w14:textId="77777777" w:rsidR="00324B94" w:rsidRPr="00324B94" w:rsidRDefault="00324B94" w:rsidP="00324B94">
      <w:pPr>
        <w:pStyle w:val="ListParagraph"/>
        <w:numPr>
          <w:ilvl w:val="1"/>
          <w:numId w:val="40"/>
        </w:numPr>
        <w:rPr>
          <w:b/>
          <w:bCs/>
        </w:rPr>
      </w:pPr>
      <w:r w:rsidRPr="00324B94">
        <w:rPr>
          <w:b/>
          <w:bCs/>
        </w:rPr>
        <w:t>Data_Attribute_README_KRM_Modeling</w:t>
      </w:r>
    </w:p>
    <w:p w14:paraId="04F75C67" w14:textId="77777777" w:rsidR="00324B94" w:rsidRPr="00324B94" w:rsidRDefault="00324B94" w:rsidP="00324B94">
      <w:pPr>
        <w:pStyle w:val="ListParagraph"/>
        <w:numPr>
          <w:ilvl w:val="1"/>
          <w:numId w:val="40"/>
        </w:numPr>
        <w:rPr>
          <w:b/>
          <w:bCs/>
        </w:rPr>
      </w:pPr>
      <w:r w:rsidRPr="00324B94">
        <w:rPr>
          <w:b/>
          <w:bCs/>
        </w:rPr>
        <w:t>Data_Attribute_README_Melting_Profiles</w:t>
      </w:r>
    </w:p>
    <w:p w14:paraId="20A09065" w14:textId="77777777" w:rsidR="00324B94" w:rsidRPr="00324B94" w:rsidRDefault="00324B94" w:rsidP="00324B94">
      <w:pPr>
        <w:pStyle w:val="ListParagraph"/>
        <w:numPr>
          <w:ilvl w:val="1"/>
          <w:numId w:val="40"/>
        </w:numPr>
        <w:rPr>
          <w:b/>
          <w:bCs/>
        </w:rPr>
      </w:pPr>
      <w:r w:rsidRPr="00324B94">
        <w:rPr>
          <w:b/>
          <w:bCs/>
        </w:rPr>
        <w:t>Data_Attribute_README_PAGE</w:t>
      </w:r>
    </w:p>
    <w:p w14:paraId="6A9EC024" w14:textId="77777777" w:rsidR="00324B94" w:rsidRPr="00BE3B76" w:rsidRDefault="00324B94" w:rsidP="00324B94">
      <w:pPr>
        <w:pStyle w:val="ListParagraph"/>
        <w:rPr>
          <w:b/>
          <w:bCs/>
          <w:highlight w:val="yellow"/>
        </w:rPr>
      </w:pPr>
    </w:p>
    <w:p w14:paraId="11AFA5F8" w14:textId="48FD39FF" w:rsidR="00B34292" w:rsidRDefault="0061484E" w:rsidP="00B34292">
      <w:pPr>
        <w:rPr>
          <w:b/>
          <w:bCs/>
        </w:rPr>
      </w:pPr>
      <w:r>
        <w:rPr>
          <w:b/>
          <w:bCs/>
        </w:rPr>
        <w:t xml:space="preserve">G. </w:t>
      </w:r>
      <w:r w:rsidR="00C4100C">
        <w:rPr>
          <w:b/>
          <w:bCs/>
        </w:rPr>
        <w:t>FILE FORMATS</w:t>
      </w:r>
    </w:p>
    <w:p w14:paraId="43485C96" w14:textId="1B3BDDB0" w:rsidR="00C4100C" w:rsidRDefault="00C27B36">
      <w:pPr>
        <w:spacing w:line="259" w:lineRule="auto"/>
        <w:rPr>
          <w:rFonts w:ascii="Arial" w:hAnsi="Arial" w:cs="Arial"/>
          <w:color w:val="222222"/>
          <w:shd w:val="clear" w:color="auto" w:fill="FFFFFF"/>
        </w:rPr>
      </w:pPr>
      <w:r>
        <w:rPr>
          <w:rFonts w:ascii="Arial" w:hAnsi="Arial" w:cs="Arial"/>
          <w:color w:val="222222"/>
          <w:shd w:val="clear" w:color="auto" w:fill="FFFFFF"/>
        </w:rPr>
        <w:t>*.csv, *.xlsx, *.docx, *.txt</w:t>
      </w:r>
    </w:p>
    <w:p w14:paraId="40FBAA1F" w14:textId="5F2A9C8E" w:rsidR="00C27B36" w:rsidRPr="00C27B36" w:rsidRDefault="00C27B36" w:rsidP="00C27B36">
      <w:pPr>
        <w:rPr>
          <w:b/>
          <w:bCs/>
        </w:rPr>
      </w:pPr>
      <w:r w:rsidRPr="00C27B36">
        <w:rPr>
          <w:b/>
          <w:bCs/>
        </w:rPr>
        <w:t>H</w:t>
      </w:r>
      <w:r w:rsidRPr="00C27B36">
        <w:rPr>
          <w:b/>
          <w:bCs/>
        </w:rPr>
        <w:t xml:space="preserve">. </w:t>
      </w:r>
      <w:r w:rsidRPr="00C27B36">
        <w:rPr>
          <w:b/>
          <w:bCs/>
        </w:rPr>
        <w:t>LANGUAGE</w:t>
      </w:r>
    </w:p>
    <w:p w14:paraId="11BA4467" w14:textId="702122C1" w:rsidR="00C27B36" w:rsidRPr="00C27B36" w:rsidRDefault="00C27B36" w:rsidP="00C27B36">
      <w:pPr>
        <w:spacing w:line="259" w:lineRule="auto"/>
        <w:rPr>
          <w:b/>
          <w:bCs/>
        </w:rPr>
      </w:pPr>
      <w:r w:rsidRPr="00C27B36">
        <w:rPr>
          <w:rFonts w:ascii="Arial" w:hAnsi="Arial" w:cs="Arial"/>
          <w:color w:val="222222"/>
          <w:shd w:val="clear" w:color="auto" w:fill="FFFFFF"/>
        </w:rPr>
        <w:t>English</w:t>
      </w:r>
    </w:p>
    <w:p w14:paraId="500DEA20" w14:textId="0CA24F68" w:rsidR="00C4100C" w:rsidRDefault="00C27B36" w:rsidP="00C4100C">
      <w:pPr>
        <w:rPr>
          <w:b/>
          <w:bCs/>
        </w:rPr>
      </w:pPr>
      <w:r>
        <w:rPr>
          <w:b/>
          <w:bCs/>
        </w:rPr>
        <w:t>I</w:t>
      </w:r>
      <w:r w:rsidR="00C4100C">
        <w:rPr>
          <w:b/>
          <w:bCs/>
        </w:rPr>
        <w:t xml:space="preserve">. </w:t>
      </w:r>
      <w:r w:rsidR="00C4100C">
        <w:rPr>
          <w:b/>
          <w:bCs/>
        </w:rPr>
        <w:t>RIGHTS OR LICENSING INFORMATION</w:t>
      </w:r>
    </w:p>
    <w:p w14:paraId="0A2F7AC6" w14:textId="7974E196" w:rsidR="008D51C2" w:rsidRPr="00C4100C" w:rsidRDefault="00C4100C">
      <w:pPr>
        <w:spacing w:line="259" w:lineRule="auto"/>
      </w:pPr>
      <w:r w:rsidRPr="00C4100C">
        <w:t>Users are free to share, copy, distribute and use the dataset; to create or produce works from the dataset; to adapt, modify, transform and build upon the dataset as long as the user attributes any public use of the dataset, or works produced from the dataset, referencing the author(s) and DOI link. For any use or redistribution of the dataset, or works produced from it, the user must make clear to others the license of the dataset and keep intact any notices on the original dataset.</w:t>
      </w:r>
      <w:r w:rsidR="008D51C2">
        <w:rPr>
          <w:b/>
          <w:bCs/>
        </w:rPr>
        <w:br w:type="page"/>
      </w:r>
    </w:p>
    <w:p w14:paraId="0DDBA7CF" w14:textId="576F27BA" w:rsidR="00B34292" w:rsidRDefault="00C27B36" w:rsidP="00B34292">
      <w:pPr>
        <w:rPr>
          <w:b/>
          <w:bCs/>
        </w:rPr>
      </w:pPr>
      <w:r>
        <w:rPr>
          <w:b/>
          <w:bCs/>
        </w:rPr>
        <w:lastRenderedPageBreak/>
        <w:t>J</w:t>
      </w:r>
      <w:r w:rsidR="00BA1007">
        <w:rPr>
          <w:b/>
          <w:bCs/>
        </w:rPr>
        <w:t xml:space="preserve">. </w:t>
      </w:r>
      <w:r w:rsidR="00B34292">
        <w:rPr>
          <w:b/>
          <w:bCs/>
        </w:rPr>
        <w:t>FUNDER CITATION</w:t>
      </w:r>
    </w:p>
    <w:p w14:paraId="2B5B9884" w14:textId="77777777" w:rsidR="00324B94" w:rsidRDefault="00324B94" w:rsidP="00324B94">
      <w:r>
        <w:t xml:space="preserve">This research was supported wholly by the U.S. Department of Energy, Idaho National Laboratory, Laboratory Directed Research and Development project through blanket master contract 154754 between Battelle Energy Alliance and Boise State University, Release 15, except for the following: the circular dichroism spectrometer was made available through the Biomolecular Research Center (BRC) supported by NIH awards P20GM103408 and P20GM109095, the MJ Murdock Charitable Trust, and the Idaho State Board of Education. </w:t>
      </w:r>
    </w:p>
    <w:p w14:paraId="409D957A" w14:textId="43276B4F" w:rsidR="00B34292" w:rsidRDefault="00BA1007" w:rsidP="00B34292">
      <w:pPr>
        <w:rPr>
          <w:b/>
          <w:bCs/>
        </w:rPr>
      </w:pPr>
      <w:r>
        <w:rPr>
          <w:b/>
          <w:bCs/>
        </w:rPr>
        <w:t xml:space="preserve">I. </w:t>
      </w:r>
      <w:r w:rsidR="00B34292">
        <w:rPr>
          <w:b/>
          <w:bCs/>
        </w:rPr>
        <w:t>RELATED PUBLICATIONS</w:t>
      </w:r>
    </w:p>
    <w:p w14:paraId="4A561045" w14:textId="7A130F0F" w:rsidR="00BB55AA" w:rsidRDefault="00C4100C">
      <w:pPr>
        <w:spacing w:line="259" w:lineRule="auto"/>
      </w:pPr>
      <w:r w:rsidRPr="00C4100C">
        <w:t xml:space="preserve">Roy, Simon K.; Mass, Olga A.; </w:t>
      </w:r>
      <w:proofErr w:type="spellStart"/>
      <w:r w:rsidRPr="00C4100C">
        <w:t>Kellis</w:t>
      </w:r>
      <w:proofErr w:type="spellEnd"/>
      <w:r w:rsidRPr="00C4100C">
        <w:t xml:space="preserve">, Donald L.; Wilson, Christopher K.; Hall, John A.; </w:t>
      </w:r>
      <w:proofErr w:type="spellStart"/>
      <w:r w:rsidRPr="00C4100C">
        <w:t>Yurke</w:t>
      </w:r>
      <w:proofErr w:type="spellEnd"/>
      <w:r w:rsidRPr="00C4100C">
        <w:t>, Bernard; and Knowlton, William B. (2021). Exciton Delocalization and Scaffold Stability in Bridged Nucleotide-Substituted, DNA Duplex-Templated Cyanine Aggregates. The Journal of Physical Chemistry B, 125(50), 13670-13684. </w:t>
      </w:r>
      <w:hyperlink r:id="rId9" w:tgtFrame="_blank" w:history="1">
        <w:r w:rsidRPr="00C4100C">
          <w:t>https://doi.org/10.1021/acs.jpcb.1c07602</w:t>
        </w:r>
      </w:hyperlink>
      <w:r w:rsidR="00BB55AA">
        <w:br w:type="page"/>
      </w:r>
    </w:p>
    <w:p w14:paraId="205D6CF9" w14:textId="0C5B0901" w:rsidR="00750C4C" w:rsidRPr="000B465D" w:rsidRDefault="00750C4C" w:rsidP="000B465D">
      <w:pPr>
        <w:pStyle w:val="ListParagraph"/>
        <w:numPr>
          <w:ilvl w:val="0"/>
          <w:numId w:val="18"/>
        </w:numPr>
        <w:ind w:left="360" w:hanging="360"/>
        <w:rPr>
          <w:b/>
          <w:bCs/>
          <w:sz w:val="32"/>
          <w:szCs w:val="32"/>
        </w:rPr>
      </w:pPr>
      <w:r w:rsidRPr="000B465D">
        <w:rPr>
          <w:b/>
          <w:bCs/>
          <w:sz w:val="32"/>
          <w:szCs w:val="32"/>
        </w:rPr>
        <w:lastRenderedPageBreak/>
        <w:t>FIGURE</w:t>
      </w:r>
      <w:r w:rsidR="00107449" w:rsidRPr="000B465D">
        <w:rPr>
          <w:b/>
          <w:bCs/>
          <w:sz w:val="32"/>
          <w:szCs w:val="32"/>
        </w:rPr>
        <w:t>/</w:t>
      </w:r>
      <w:r w:rsidRPr="000B465D">
        <w:rPr>
          <w:b/>
          <w:bCs/>
          <w:sz w:val="32"/>
          <w:szCs w:val="32"/>
        </w:rPr>
        <w:t xml:space="preserve">TABLE </w:t>
      </w:r>
      <w:r w:rsidR="000568EB">
        <w:rPr>
          <w:b/>
          <w:bCs/>
          <w:sz w:val="32"/>
          <w:szCs w:val="32"/>
        </w:rPr>
        <w:t xml:space="preserve">FILE </w:t>
      </w:r>
      <w:r w:rsidRPr="000B465D">
        <w:rPr>
          <w:b/>
          <w:bCs/>
          <w:sz w:val="32"/>
          <w:szCs w:val="32"/>
        </w:rPr>
        <w:t>CORRESPONDENCE</w:t>
      </w:r>
    </w:p>
    <w:p w14:paraId="3B2A5BF5" w14:textId="13E2D761" w:rsidR="00750C4C" w:rsidRDefault="00750C4C" w:rsidP="00750C4C">
      <w:r>
        <w:t>T</w:t>
      </w:r>
      <w:bookmarkStart w:id="0" w:name="_GoBack"/>
      <w:bookmarkEnd w:id="0"/>
      <w:r>
        <w:t>he Figure/</w:t>
      </w:r>
      <w:r w:rsidR="000568EB">
        <w:t xml:space="preserve">Table </w:t>
      </w:r>
      <w:r>
        <w:t xml:space="preserve">File Correspondence file provides a mapping to understand how </w:t>
      </w:r>
      <w:r w:rsidR="00107449">
        <w:t xml:space="preserve">underlying </w:t>
      </w:r>
      <w:r>
        <w:t xml:space="preserve">data </w:t>
      </w:r>
      <w:r w:rsidR="000568EB">
        <w:t xml:space="preserve">and </w:t>
      </w:r>
      <w:r w:rsidR="00BA1007">
        <w:t xml:space="preserve">DATA ATTRIBUTE </w:t>
      </w:r>
      <w:r w:rsidR="000568EB">
        <w:t xml:space="preserve">README </w:t>
      </w:r>
      <w:r>
        <w:t xml:space="preserve">files correspond to </w:t>
      </w:r>
      <w:r w:rsidR="00107449">
        <w:t xml:space="preserve">the </w:t>
      </w:r>
      <w:r>
        <w:t xml:space="preserve">figures/tables that are shown in the published </w:t>
      </w:r>
      <w:r w:rsidR="00107449">
        <w:t>text and Supplemental Information</w:t>
      </w:r>
      <w:r>
        <w:t>.</w:t>
      </w:r>
    </w:p>
    <w:p w14:paraId="6316A383" w14:textId="74C0E8C6" w:rsidR="00750C4C" w:rsidRPr="00F37BB7" w:rsidRDefault="00750C4C" w:rsidP="00750C4C">
      <w:pPr>
        <w:rPr>
          <w:i/>
          <w:iCs/>
        </w:rPr>
      </w:pPr>
      <w:r>
        <w:rPr>
          <w:i/>
          <w:iCs/>
        </w:rPr>
        <w:t xml:space="preserve">Figures and </w:t>
      </w:r>
      <w:r w:rsidR="004F45C4">
        <w:rPr>
          <w:i/>
          <w:iCs/>
        </w:rPr>
        <w:t>t</w:t>
      </w:r>
      <w:r>
        <w:rPr>
          <w:i/>
          <w:iCs/>
        </w:rPr>
        <w:t xml:space="preserve">ables that are self-contained and not reliant on an underlying </w:t>
      </w:r>
      <w:r w:rsidR="000568EB">
        <w:rPr>
          <w:i/>
          <w:iCs/>
        </w:rPr>
        <w:t xml:space="preserve">data </w:t>
      </w:r>
      <w:r>
        <w:rPr>
          <w:i/>
          <w:iCs/>
        </w:rPr>
        <w:t>file</w:t>
      </w:r>
      <w:r w:rsidR="008D51C2">
        <w:rPr>
          <w:i/>
          <w:iCs/>
        </w:rPr>
        <w:t xml:space="preserve"> are</w:t>
      </w:r>
      <w:r>
        <w:rPr>
          <w:i/>
          <w:iCs/>
        </w:rPr>
        <w:t xml:space="preserve"> noted as such.</w:t>
      </w:r>
    </w:p>
    <w:p w14:paraId="78220993" w14:textId="77777777" w:rsidR="00324B94" w:rsidRPr="004E0ED6" w:rsidRDefault="00324B94" w:rsidP="00324B94">
      <w:pPr>
        <w:rPr>
          <w:b/>
          <w:bCs/>
        </w:rPr>
      </w:pPr>
      <w:r>
        <w:rPr>
          <w:b/>
          <w:bCs/>
        </w:rPr>
        <w:t>Data are provided as a single workbook with sheets corresponding to each figure/table, or as individual worksheet files (folder named: Roy2021_Data). Data are available as .xlsx workbook files or in .csv format. Data attribute README files are provided with .txt extensions</w:t>
      </w:r>
    </w:p>
    <w:p w14:paraId="4CD6354D" w14:textId="77777777" w:rsidR="00324B94" w:rsidRPr="00324B94" w:rsidRDefault="00324B94" w:rsidP="00324B94">
      <w:pPr>
        <w:rPr>
          <w:b/>
          <w:bCs/>
        </w:rPr>
      </w:pPr>
      <w:r w:rsidRPr="00324B94">
        <w:rPr>
          <w:b/>
          <w:bCs/>
        </w:rPr>
        <w:t>Main Text</w:t>
      </w:r>
    </w:p>
    <w:p w14:paraId="50C7B033" w14:textId="77777777" w:rsidR="00324B94" w:rsidRPr="00324B94" w:rsidRDefault="00324B94" w:rsidP="00324B94">
      <w:pPr>
        <w:pStyle w:val="ListParagraph"/>
        <w:numPr>
          <w:ilvl w:val="0"/>
          <w:numId w:val="41"/>
        </w:numPr>
      </w:pPr>
      <w:r w:rsidRPr="00324B94">
        <w:t>Figure 1 – Sequences and schematics</w:t>
      </w:r>
    </w:p>
    <w:p w14:paraId="17BF7D94" w14:textId="77777777" w:rsidR="00324B94" w:rsidRPr="00324B94" w:rsidRDefault="00324B94" w:rsidP="00324B94">
      <w:pPr>
        <w:pStyle w:val="ListParagraph"/>
        <w:numPr>
          <w:ilvl w:val="1"/>
          <w:numId w:val="41"/>
        </w:numPr>
      </w:pPr>
      <w:r w:rsidRPr="00324B94">
        <w:t xml:space="preserve">No underlying data. Figures created using </w:t>
      </w:r>
      <w:proofErr w:type="spellStart"/>
      <w:r w:rsidRPr="00324B94">
        <w:t>Chemdraw</w:t>
      </w:r>
      <w:proofErr w:type="spellEnd"/>
      <w:r w:rsidRPr="00324B94">
        <w:t xml:space="preserve">, Inkscape, and </w:t>
      </w:r>
      <w:proofErr w:type="spellStart"/>
      <w:r w:rsidRPr="00324B94">
        <w:t>Powerpoint</w:t>
      </w:r>
      <w:proofErr w:type="spellEnd"/>
    </w:p>
    <w:p w14:paraId="28416392" w14:textId="77777777" w:rsidR="00324B94" w:rsidRPr="00324B94" w:rsidRDefault="00324B94" w:rsidP="00324B94">
      <w:pPr>
        <w:pStyle w:val="ListParagraph"/>
        <w:numPr>
          <w:ilvl w:val="0"/>
          <w:numId w:val="41"/>
        </w:numPr>
      </w:pPr>
      <w:r w:rsidRPr="00324B94">
        <w:t>Figure 2 – Melting profiles summary</w:t>
      </w:r>
    </w:p>
    <w:p w14:paraId="6F95927B" w14:textId="77777777" w:rsidR="00324B94" w:rsidRPr="008D51C2" w:rsidRDefault="00324B94" w:rsidP="00324B94">
      <w:pPr>
        <w:pStyle w:val="ListParagraph"/>
        <w:numPr>
          <w:ilvl w:val="1"/>
          <w:numId w:val="41"/>
        </w:numPr>
        <w:rPr>
          <w:b/>
          <w:bCs/>
        </w:rPr>
      </w:pPr>
      <w:r w:rsidRPr="008D51C2">
        <w:rPr>
          <w:b/>
          <w:bCs/>
        </w:rPr>
        <w:t>Roy2021_Figure</w:t>
      </w:r>
      <w:r w:rsidRPr="008D51C2">
        <w:rPr>
          <w:b/>
          <w:bCs/>
        </w:rPr>
        <w:softHyphen/>
        <w:t>_2_Melting_Summary</w:t>
      </w:r>
    </w:p>
    <w:p w14:paraId="58216C99" w14:textId="77777777" w:rsidR="00324B94" w:rsidRPr="00324B94" w:rsidRDefault="00324B94" w:rsidP="00324B94">
      <w:pPr>
        <w:pStyle w:val="ListParagraph"/>
        <w:numPr>
          <w:ilvl w:val="2"/>
          <w:numId w:val="41"/>
        </w:numPr>
      </w:pPr>
      <w:r w:rsidRPr="00324B94">
        <w:t>Data_Attribute_README_Melting_Profiles</w:t>
      </w:r>
    </w:p>
    <w:p w14:paraId="1550036D" w14:textId="77777777" w:rsidR="00324B94" w:rsidRPr="00324B94" w:rsidRDefault="00324B94" w:rsidP="00324B94">
      <w:pPr>
        <w:pStyle w:val="ListParagraph"/>
        <w:numPr>
          <w:ilvl w:val="0"/>
          <w:numId w:val="41"/>
        </w:numPr>
      </w:pPr>
      <w:r w:rsidRPr="00324B94">
        <w:t>Figure 3 – PAGE image</w:t>
      </w:r>
    </w:p>
    <w:p w14:paraId="39A017E8" w14:textId="77777777" w:rsidR="00324B94" w:rsidRPr="00324B94" w:rsidRDefault="00324B94" w:rsidP="00324B94">
      <w:pPr>
        <w:pStyle w:val="ListParagraph"/>
        <w:numPr>
          <w:ilvl w:val="1"/>
          <w:numId w:val="41"/>
        </w:numPr>
      </w:pPr>
      <w:r w:rsidRPr="00324B94">
        <w:t>No underlying data</w:t>
      </w:r>
    </w:p>
    <w:p w14:paraId="4DC1F8AC" w14:textId="77777777" w:rsidR="00324B94" w:rsidRPr="00324B94" w:rsidRDefault="00324B94" w:rsidP="00324B94">
      <w:pPr>
        <w:pStyle w:val="ListParagraph"/>
        <w:numPr>
          <w:ilvl w:val="2"/>
          <w:numId w:val="41"/>
        </w:numPr>
      </w:pPr>
      <w:r w:rsidRPr="00324B94">
        <w:t>Data_Attribute_README_PAGE</w:t>
      </w:r>
    </w:p>
    <w:p w14:paraId="256DACB6" w14:textId="77777777" w:rsidR="00324B94" w:rsidRPr="00324B94" w:rsidRDefault="00324B94" w:rsidP="00324B94">
      <w:pPr>
        <w:pStyle w:val="ListParagraph"/>
        <w:numPr>
          <w:ilvl w:val="0"/>
          <w:numId w:val="41"/>
        </w:numPr>
      </w:pPr>
      <w:r w:rsidRPr="00324B94">
        <w:t>Figure 4 – Absorption and Circular Dichroism</w:t>
      </w:r>
    </w:p>
    <w:p w14:paraId="7B878DDE" w14:textId="77777777" w:rsidR="00324B94" w:rsidRPr="00324B94" w:rsidRDefault="00324B94" w:rsidP="00324B94">
      <w:pPr>
        <w:pStyle w:val="ListParagraph"/>
        <w:numPr>
          <w:ilvl w:val="1"/>
          <w:numId w:val="41"/>
        </w:numPr>
        <w:rPr>
          <w:b/>
          <w:bCs/>
        </w:rPr>
      </w:pPr>
      <w:r w:rsidRPr="00324B94">
        <w:rPr>
          <w:b/>
          <w:bCs/>
        </w:rPr>
        <w:t>Roy2021_Figure_4_Abs_and_CD</w:t>
      </w:r>
    </w:p>
    <w:p w14:paraId="1A5A6FFE" w14:textId="77777777" w:rsidR="00324B94" w:rsidRPr="00324B94" w:rsidRDefault="00324B94" w:rsidP="00324B94">
      <w:pPr>
        <w:pStyle w:val="ListParagraph"/>
        <w:numPr>
          <w:ilvl w:val="2"/>
          <w:numId w:val="41"/>
        </w:numPr>
      </w:pPr>
      <w:r w:rsidRPr="00324B94">
        <w:t>Data_Attribute_README_Absorption</w:t>
      </w:r>
    </w:p>
    <w:p w14:paraId="1A871DF2" w14:textId="77777777" w:rsidR="00324B94" w:rsidRPr="00324B94" w:rsidRDefault="00324B94" w:rsidP="00324B94">
      <w:pPr>
        <w:pStyle w:val="ListParagraph"/>
        <w:numPr>
          <w:ilvl w:val="2"/>
          <w:numId w:val="41"/>
        </w:numPr>
      </w:pPr>
      <w:r w:rsidRPr="00324B94">
        <w:t>Data_Attribute_README_Circular_Dichoism</w:t>
      </w:r>
    </w:p>
    <w:p w14:paraId="4C948902" w14:textId="77777777" w:rsidR="00324B94" w:rsidRPr="00324B94" w:rsidRDefault="00324B94" w:rsidP="00324B94">
      <w:pPr>
        <w:pStyle w:val="ListParagraph"/>
        <w:numPr>
          <w:ilvl w:val="0"/>
          <w:numId w:val="41"/>
        </w:numPr>
      </w:pPr>
      <w:r w:rsidRPr="00324B94">
        <w:t>Figure 5 – Image of dimer orientation parameters</w:t>
      </w:r>
    </w:p>
    <w:p w14:paraId="7958DF20" w14:textId="77777777" w:rsidR="00324B94" w:rsidRPr="00324B94" w:rsidRDefault="00324B94" w:rsidP="00324B94">
      <w:pPr>
        <w:pStyle w:val="ListParagraph"/>
        <w:numPr>
          <w:ilvl w:val="1"/>
          <w:numId w:val="41"/>
        </w:numPr>
      </w:pPr>
      <w:r w:rsidRPr="00324B94">
        <w:t>No underlying data</w:t>
      </w:r>
    </w:p>
    <w:p w14:paraId="6174C0D0" w14:textId="77777777" w:rsidR="00324B94" w:rsidRPr="00324B94" w:rsidRDefault="00324B94" w:rsidP="00324B94">
      <w:pPr>
        <w:pStyle w:val="ListParagraph"/>
        <w:numPr>
          <w:ilvl w:val="0"/>
          <w:numId w:val="41"/>
        </w:numPr>
      </w:pPr>
      <w:r w:rsidRPr="00324B94">
        <w:t>Figure 6 – Example KRM result for DNA:DNA dimer</w:t>
      </w:r>
    </w:p>
    <w:p w14:paraId="5715E4DF" w14:textId="77777777" w:rsidR="00324B94" w:rsidRPr="00324B94" w:rsidRDefault="00324B94" w:rsidP="00324B94">
      <w:pPr>
        <w:pStyle w:val="ListParagraph"/>
        <w:numPr>
          <w:ilvl w:val="1"/>
          <w:numId w:val="41"/>
        </w:numPr>
      </w:pPr>
      <w:r w:rsidRPr="00324B94">
        <w:t>Example modeling result from Table S6 and Figure S23</w:t>
      </w:r>
    </w:p>
    <w:p w14:paraId="7DFA1BC5" w14:textId="77777777" w:rsidR="00324B94" w:rsidRPr="00324B94" w:rsidRDefault="00324B94" w:rsidP="00324B94">
      <w:pPr>
        <w:pStyle w:val="ListParagraph"/>
        <w:numPr>
          <w:ilvl w:val="0"/>
          <w:numId w:val="41"/>
        </w:numPr>
      </w:pPr>
      <w:r w:rsidRPr="00324B94">
        <w:t>Table 1 – Predicted melting temperatures</w:t>
      </w:r>
    </w:p>
    <w:p w14:paraId="7F084FD2" w14:textId="77777777" w:rsidR="00324B94" w:rsidRPr="00324B94" w:rsidRDefault="00324B94" w:rsidP="00324B94">
      <w:pPr>
        <w:pStyle w:val="ListParagraph"/>
        <w:numPr>
          <w:ilvl w:val="1"/>
          <w:numId w:val="41"/>
        </w:numPr>
      </w:pPr>
      <w:r w:rsidRPr="00324B94">
        <w:t>Theoretical melting temperatures were obtained by using an online software program provided by European Molecular Biology Laboratory77 (</w:t>
      </w:r>
      <w:proofErr w:type="spellStart"/>
      <w:r w:rsidRPr="00324B94">
        <w:t>Cambridgeshire</w:t>
      </w:r>
      <w:proofErr w:type="spellEnd"/>
      <w:r w:rsidRPr="00324B94">
        <w:t>, UK) using the nearest-neighbor method “Allawi et al. 1997”, 15 mM MgCl2, and 89 mM TRIS. Salt correction was included by using the “</w:t>
      </w:r>
      <w:proofErr w:type="spellStart"/>
      <w:r w:rsidRPr="00324B94">
        <w:t>SantaLucia</w:t>
      </w:r>
      <w:proofErr w:type="spellEnd"/>
      <w:r w:rsidRPr="00324B94">
        <w:t xml:space="preserve"> et al. 1998” option.</w:t>
      </w:r>
    </w:p>
    <w:p w14:paraId="7CEB23D8" w14:textId="77777777" w:rsidR="00324B94" w:rsidRPr="00324B94" w:rsidRDefault="00324B94" w:rsidP="00324B94">
      <w:pPr>
        <w:pStyle w:val="ListParagraph"/>
        <w:numPr>
          <w:ilvl w:val="0"/>
          <w:numId w:val="41"/>
        </w:numPr>
      </w:pPr>
      <w:r w:rsidRPr="00324B94">
        <w:t>Table 2 – KRM summary</w:t>
      </w:r>
    </w:p>
    <w:p w14:paraId="63CB1FB6" w14:textId="77777777" w:rsidR="00324B94" w:rsidRPr="00324B94" w:rsidRDefault="00324B94" w:rsidP="00324B94">
      <w:pPr>
        <w:pStyle w:val="ListParagraph"/>
        <w:numPr>
          <w:ilvl w:val="1"/>
          <w:numId w:val="41"/>
        </w:numPr>
      </w:pPr>
      <w:r w:rsidRPr="00324B94">
        <w:t>Summary of key KRM modeling parameters reported in Tables S6-S14</w:t>
      </w:r>
    </w:p>
    <w:p w14:paraId="028C67E8" w14:textId="77777777" w:rsidR="00324B94" w:rsidRPr="00324B94" w:rsidRDefault="00324B94" w:rsidP="00324B94">
      <w:pPr>
        <w:rPr>
          <w:b/>
          <w:bCs/>
        </w:rPr>
      </w:pPr>
      <w:r w:rsidRPr="00324B94">
        <w:rPr>
          <w:b/>
          <w:bCs/>
        </w:rPr>
        <w:t>Supplementary Info</w:t>
      </w:r>
    </w:p>
    <w:p w14:paraId="5F7ADA23" w14:textId="77777777" w:rsidR="00324B94" w:rsidRPr="00324B94" w:rsidRDefault="00324B94" w:rsidP="00324B94">
      <w:pPr>
        <w:pStyle w:val="ListParagraph"/>
        <w:numPr>
          <w:ilvl w:val="0"/>
          <w:numId w:val="42"/>
        </w:numPr>
      </w:pPr>
      <w:r w:rsidRPr="00324B94">
        <w:t>Figure S1–S5  – Melting profiles</w:t>
      </w:r>
    </w:p>
    <w:p w14:paraId="070F6D07" w14:textId="77777777" w:rsidR="00324B94" w:rsidRPr="00324B94" w:rsidRDefault="00324B94" w:rsidP="00324B94">
      <w:pPr>
        <w:pStyle w:val="ListParagraph"/>
        <w:numPr>
          <w:ilvl w:val="1"/>
          <w:numId w:val="42"/>
        </w:numPr>
        <w:rPr>
          <w:b/>
          <w:bCs/>
        </w:rPr>
      </w:pPr>
      <w:r w:rsidRPr="00324B94">
        <w:rPr>
          <w:b/>
          <w:bCs/>
        </w:rPr>
        <w:t>Roy2021_Figure_S1–S5_Melting_Data</w:t>
      </w:r>
    </w:p>
    <w:p w14:paraId="75D656C5" w14:textId="77777777" w:rsidR="00324B94" w:rsidRPr="00324B94" w:rsidRDefault="00324B94" w:rsidP="00324B94">
      <w:pPr>
        <w:pStyle w:val="ListParagraph"/>
        <w:numPr>
          <w:ilvl w:val="2"/>
          <w:numId w:val="42"/>
        </w:numPr>
      </w:pPr>
      <w:r w:rsidRPr="00324B94">
        <w:t>Data_Attribute_README_Melting_Profiles</w:t>
      </w:r>
    </w:p>
    <w:p w14:paraId="3ACBAA5E" w14:textId="77777777" w:rsidR="00324B94" w:rsidRPr="00324B94" w:rsidRDefault="00324B94" w:rsidP="00324B94">
      <w:pPr>
        <w:pStyle w:val="ListParagraph"/>
        <w:numPr>
          <w:ilvl w:val="0"/>
          <w:numId w:val="42"/>
        </w:numPr>
      </w:pPr>
      <w:r w:rsidRPr="00324B94">
        <w:t>Figure S6–S13  – Hysteresis Plots: Unlabeled DNA:DNA</w:t>
      </w:r>
    </w:p>
    <w:p w14:paraId="3253BA15" w14:textId="77777777" w:rsidR="00324B94" w:rsidRPr="00324B94" w:rsidRDefault="00324B94" w:rsidP="00324B94">
      <w:pPr>
        <w:pStyle w:val="ListParagraph"/>
        <w:numPr>
          <w:ilvl w:val="1"/>
          <w:numId w:val="42"/>
        </w:numPr>
        <w:rPr>
          <w:b/>
          <w:bCs/>
        </w:rPr>
      </w:pPr>
      <w:r w:rsidRPr="00324B94">
        <w:rPr>
          <w:b/>
          <w:bCs/>
        </w:rPr>
        <w:t>Roy2021_Figure_S6–S13_Hysteresis</w:t>
      </w:r>
    </w:p>
    <w:p w14:paraId="51167A9D" w14:textId="77777777" w:rsidR="00324B94" w:rsidRPr="00324B94" w:rsidRDefault="00324B94" w:rsidP="00324B94">
      <w:pPr>
        <w:pStyle w:val="ListParagraph"/>
        <w:numPr>
          <w:ilvl w:val="2"/>
          <w:numId w:val="42"/>
        </w:numPr>
      </w:pPr>
      <w:r w:rsidRPr="00324B94">
        <w:t>Data_Attribute_README_Melting_Profiles</w:t>
      </w:r>
    </w:p>
    <w:p w14:paraId="666AC1B5" w14:textId="77777777" w:rsidR="00324B94" w:rsidRPr="00324B94" w:rsidRDefault="00324B94" w:rsidP="00324B94">
      <w:pPr>
        <w:pStyle w:val="ListParagraph"/>
        <w:numPr>
          <w:ilvl w:val="0"/>
          <w:numId w:val="42"/>
        </w:numPr>
      </w:pPr>
      <w:r w:rsidRPr="00324B94">
        <w:t>Figure S14-S18 – PAGE gel images and design schematics</w:t>
      </w:r>
    </w:p>
    <w:p w14:paraId="28963371" w14:textId="77777777" w:rsidR="00324B94" w:rsidRPr="00324B94" w:rsidRDefault="00324B94" w:rsidP="00324B94">
      <w:pPr>
        <w:pStyle w:val="ListParagraph"/>
        <w:numPr>
          <w:ilvl w:val="1"/>
          <w:numId w:val="42"/>
        </w:numPr>
      </w:pPr>
      <w:r w:rsidRPr="00324B94">
        <w:lastRenderedPageBreak/>
        <w:t xml:space="preserve">No underlying data </w:t>
      </w:r>
    </w:p>
    <w:p w14:paraId="2540451A" w14:textId="77777777" w:rsidR="00324B94" w:rsidRPr="00324B94" w:rsidRDefault="00324B94" w:rsidP="00324B94">
      <w:pPr>
        <w:pStyle w:val="ListParagraph"/>
        <w:numPr>
          <w:ilvl w:val="0"/>
          <w:numId w:val="42"/>
        </w:numPr>
      </w:pPr>
      <w:r w:rsidRPr="00324B94">
        <w:t>Figure S19—S22 — KRM model images to describe parameters</w:t>
      </w:r>
    </w:p>
    <w:p w14:paraId="2DA7C220" w14:textId="77777777" w:rsidR="00324B94" w:rsidRPr="00324B94" w:rsidRDefault="00324B94" w:rsidP="00324B94">
      <w:pPr>
        <w:pStyle w:val="ListParagraph"/>
        <w:numPr>
          <w:ilvl w:val="1"/>
          <w:numId w:val="42"/>
        </w:numPr>
      </w:pPr>
      <w:r w:rsidRPr="00324B94">
        <w:t>No underlying data</w:t>
      </w:r>
    </w:p>
    <w:p w14:paraId="17CF0AA3" w14:textId="77777777" w:rsidR="00324B94" w:rsidRPr="00324B94" w:rsidRDefault="00324B94" w:rsidP="00324B94">
      <w:pPr>
        <w:pStyle w:val="ListParagraph"/>
        <w:numPr>
          <w:ilvl w:val="0"/>
          <w:numId w:val="42"/>
        </w:numPr>
      </w:pPr>
      <w:r w:rsidRPr="00324B94">
        <w:t>Figure S23—S25 – 3D plots of transition dipole moments</w:t>
      </w:r>
    </w:p>
    <w:p w14:paraId="7CD7CDDA" w14:textId="77777777" w:rsidR="00324B94" w:rsidRPr="00324B94" w:rsidRDefault="00324B94" w:rsidP="00324B94">
      <w:pPr>
        <w:pStyle w:val="ListParagraph"/>
        <w:numPr>
          <w:ilvl w:val="1"/>
          <w:numId w:val="42"/>
        </w:numPr>
      </w:pPr>
      <w:r w:rsidRPr="00324B94">
        <w:t>Coordinates are listed in Tables S6—S14</w:t>
      </w:r>
    </w:p>
    <w:p w14:paraId="7E011EB3" w14:textId="77777777" w:rsidR="00324B94" w:rsidRPr="00324B94" w:rsidRDefault="00324B94" w:rsidP="00324B94">
      <w:pPr>
        <w:pStyle w:val="ListParagraph"/>
        <w:numPr>
          <w:ilvl w:val="1"/>
          <w:numId w:val="42"/>
        </w:numPr>
      </w:pPr>
      <w:r w:rsidRPr="00324B94">
        <w:t>Molecular images created with Avogadro and Chimera using the coordinates in Tables S6—S14, assuming the transition dipole lies on the long axis of the Cy5 dye.</w:t>
      </w:r>
    </w:p>
    <w:p w14:paraId="0C03B8A2" w14:textId="77777777" w:rsidR="00324B94" w:rsidRPr="00324B94" w:rsidRDefault="00324B94" w:rsidP="00324B94">
      <w:pPr>
        <w:pStyle w:val="ListParagraph"/>
        <w:numPr>
          <w:ilvl w:val="0"/>
          <w:numId w:val="42"/>
        </w:numPr>
      </w:pPr>
      <w:r w:rsidRPr="00324B94">
        <w:t>Figure S26 – Example orientation from Figure S23 for further discussion</w:t>
      </w:r>
    </w:p>
    <w:p w14:paraId="05CEDF38" w14:textId="77777777" w:rsidR="00324B94" w:rsidRPr="00324B94" w:rsidRDefault="00324B94" w:rsidP="00324B94">
      <w:pPr>
        <w:pStyle w:val="ListParagraph"/>
        <w:numPr>
          <w:ilvl w:val="1"/>
          <w:numId w:val="42"/>
        </w:numPr>
      </w:pPr>
      <w:r w:rsidRPr="00324B94">
        <w:t>Coordinates given in Table S4</w:t>
      </w:r>
    </w:p>
    <w:p w14:paraId="6C561BF1" w14:textId="77777777" w:rsidR="00324B94" w:rsidRPr="00324B94" w:rsidRDefault="00324B94" w:rsidP="00324B94">
      <w:pPr>
        <w:pStyle w:val="ListParagraph"/>
        <w:numPr>
          <w:ilvl w:val="0"/>
          <w:numId w:val="42"/>
        </w:numPr>
      </w:pPr>
      <w:r w:rsidRPr="00324B94">
        <w:t>Figure S27 – KRM Absorption and CD prediction for varying Huang-Rhys factors</w:t>
      </w:r>
    </w:p>
    <w:p w14:paraId="3E7ADA05" w14:textId="77777777" w:rsidR="00324B94" w:rsidRPr="00324B94" w:rsidRDefault="00324B94" w:rsidP="00324B94">
      <w:pPr>
        <w:pStyle w:val="ListParagraph"/>
        <w:numPr>
          <w:ilvl w:val="1"/>
          <w:numId w:val="42"/>
        </w:numPr>
        <w:rPr>
          <w:b/>
          <w:bCs/>
        </w:rPr>
      </w:pPr>
      <w:r w:rsidRPr="00324B94">
        <w:rPr>
          <w:b/>
          <w:bCs/>
        </w:rPr>
        <w:t>Roy2021_Figure_S27_H-R_Study</w:t>
      </w:r>
    </w:p>
    <w:p w14:paraId="0A0ADA32" w14:textId="77777777" w:rsidR="00324B94" w:rsidRPr="00324B94" w:rsidRDefault="00324B94" w:rsidP="00324B94">
      <w:pPr>
        <w:pStyle w:val="ListParagraph"/>
        <w:numPr>
          <w:ilvl w:val="2"/>
          <w:numId w:val="42"/>
        </w:numPr>
      </w:pPr>
      <w:r w:rsidRPr="00324B94">
        <w:t>Data_Attribute_README_KRM_Modeling</w:t>
      </w:r>
    </w:p>
    <w:p w14:paraId="5D61649D" w14:textId="77777777" w:rsidR="00324B94" w:rsidRPr="00324B94" w:rsidRDefault="00324B94" w:rsidP="00324B94">
      <w:pPr>
        <w:pStyle w:val="ListParagraph"/>
        <w:numPr>
          <w:ilvl w:val="0"/>
          <w:numId w:val="42"/>
        </w:numPr>
      </w:pPr>
      <w:r w:rsidRPr="00324B94">
        <w:t>Figure S28 – Select curves from Figure S27 with vibronic/electronic cross sections</w:t>
      </w:r>
    </w:p>
    <w:p w14:paraId="7C5DBA91" w14:textId="77777777" w:rsidR="00324B94" w:rsidRPr="00324B94" w:rsidRDefault="00324B94" w:rsidP="00324B94">
      <w:pPr>
        <w:pStyle w:val="ListParagraph"/>
        <w:numPr>
          <w:ilvl w:val="1"/>
          <w:numId w:val="42"/>
        </w:numPr>
        <w:rPr>
          <w:b/>
          <w:bCs/>
        </w:rPr>
      </w:pPr>
      <w:r w:rsidRPr="00324B94">
        <w:rPr>
          <w:b/>
          <w:bCs/>
        </w:rPr>
        <w:t>Roy2021_Figure_S28_H-R_Study_2</w:t>
      </w:r>
    </w:p>
    <w:p w14:paraId="32CB3D38" w14:textId="77777777" w:rsidR="00324B94" w:rsidRPr="00324B94" w:rsidRDefault="00324B94" w:rsidP="00324B94">
      <w:pPr>
        <w:pStyle w:val="ListParagraph"/>
        <w:numPr>
          <w:ilvl w:val="2"/>
          <w:numId w:val="42"/>
        </w:numPr>
      </w:pPr>
      <w:r w:rsidRPr="00324B94">
        <w:t>Data_Attribute_README_KRM_Modeling</w:t>
      </w:r>
    </w:p>
    <w:p w14:paraId="39F86097" w14:textId="77777777" w:rsidR="00324B94" w:rsidRPr="00324B94" w:rsidRDefault="00324B94" w:rsidP="00324B94">
      <w:pPr>
        <w:pStyle w:val="ListParagraph"/>
        <w:numPr>
          <w:ilvl w:val="0"/>
          <w:numId w:val="42"/>
        </w:numPr>
      </w:pPr>
      <w:r w:rsidRPr="00324B94">
        <w:t>Figure S29 – A vs B form DNA</w:t>
      </w:r>
    </w:p>
    <w:p w14:paraId="089E5321" w14:textId="77777777" w:rsidR="00324B94" w:rsidRPr="00324B94" w:rsidRDefault="00324B94" w:rsidP="00324B94">
      <w:pPr>
        <w:pStyle w:val="ListParagraph"/>
        <w:numPr>
          <w:ilvl w:val="1"/>
          <w:numId w:val="42"/>
        </w:numPr>
        <w:rPr>
          <w:b/>
          <w:bCs/>
        </w:rPr>
      </w:pPr>
      <w:r w:rsidRPr="00324B94">
        <w:rPr>
          <w:b/>
          <w:bCs/>
        </w:rPr>
        <w:t>Roy2021_Figure_S29_A-form_vs_B-form_CD</w:t>
      </w:r>
    </w:p>
    <w:p w14:paraId="3CE7DD66" w14:textId="77777777" w:rsidR="00324B94" w:rsidRPr="00324B94" w:rsidRDefault="00324B94" w:rsidP="00324B94">
      <w:pPr>
        <w:pStyle w:val="ListParagraph"/>
        <w:numPr>
          <w:ilvl w:val="0"/>
          <w:numId w:val="42"/>
        </w:numPr>
      </w:pPr>
      <w:r w:rsidRPr="00324B94">
        <w:t>Figure S30 – A vs B form content estimate plots</w:t>
      </w:r>
    </w:p>
    <w:p w14:paraId="262565AD" w14:textId="77777777" w:rsidR="00324B94" w:rsidRPr="00324B94" w:rsidRDefault="00324B94" w:rsidP="00324B94">
      <w:pPr>
        <w:pStyle w:val="ListParagraph"/>
        <w:numPr>
          <w:ilvl w:val="1"/>
          <w:numId w:val="42"/>
        </w:numPr>
        <w:rPr>
          <w:b/>
          <w:bCs/>
        </w:rPr>
      </w:pPr>
      <w:r w:rsidRPr="00324B94">
        <w:rPr>
          <w:b/>
          <w:bCs/>
        </w:rPr>
        <w:t>Roy2021_Figure_S30_UV_CD_Comparison</w:t>
      </w:r>
    </w:p>
    <w:p w14:paraId="03BA6C9A" w14:textId="77777777" w:rsidR="00324B94" w:rsidRPr="00324B94" w:rsidRDefault="00324B94" w:rsidP="00324B94">
      <w:pPr>
        <w:pStyle w:val="ListParagraph"/>
        <w:numPr>
          <w:ilvl w:val="2"/>
          <w:numId w:val="42"/>
        </w:numPr>
      </w:pPr>
      <w:r w:rsidRPr="00324B94">
        <w:t>Data_Attribute_README_Circular_Dichoism</w:t>
      </w:r>
    </w:p>
    <w:p w14:paraId="21E4FFC0" w14:textId="77777777" w:rsidR="00324B94" w:rsidRPr="00324B94" w:rsidRDefault="00324B94" w:rsidP="00324B94">
      <w:pPr>
        <w:pStyle w:val="ListParagraph"/>
        <w:numPr>
          <w:ilvl w:val="2"/>
          <w:numId w:val="42"/>
        </w:numPr>
      </w:pPr>
      <w:r w:rsidRPr="00324B94">
        <w:t>Data_Attribute_README_KRM_Modeling</w:t>
      </w:r>
    </w:p>
    <w:p w14:paraId="69343E3E" w14:textId="77777777" w:rsidR="00324B94" w:rsidRPr="00324B94" w:rsidRDefault="00324B94" w:rsidP="00324B94">
      <w:pPr>
        <w:pStyle w:val="ListParagraph"/>
        <w:numPr>
          <w:ilvl w:val="0"/>
          <w:numId w:val="42"/>
        </w:numPr>
      </w:pPr>
      <w:r w:rsidRPr="00324B94">
        <w:t>Figure S31 – Steady-state relative fluorescence</w:t>
      </w:r>
    </w:p>
    <w:p w14:paraId="1444B408" w14:textId="77777777" w:rsidR="00324B94" w:rsidRPr="00324B94" w:rsidRDefault="00324B94" w:rsidP="00324B94">
      <w:pPr>
        <w:pStyle w:val="ListParagraph"/>
        <w:numPr>
          <w:ilvl w:val="1"/>
          <w:numId w:val="42"/>
        </w:numPr>
        <w:rPr>
          <w:b/>
          <w:bCs/>
        </w:rPr>
      </w:pPr>
      <w:r w:rsidRPr="00324B94">
        <w:rPr>
          <w:b/>
          <w:bCs/>
        </w:rPr>
        <w:t>Roy2021_Figure_S31_SS_Fluorescence</w:t>
      </w:r>
    </w:p>
    <w:p w14:paraId="2ABB52C7" w14:textId="77777777" w:rsidR="00324B94" w:rsidRPr="00324B94" w:rsidRDefault="00324B94" w:rsidP="00324B94">
      <w:pPr>
        <w:pStyle w:val="ListParagraph"/>
        <w:numPr>
          <w:ilvl w:val="2"/>
          <w:numId w:val="42"/>
        </w:numPr>
      </w:pPr>
      <w:r w:rsidRPr="00324B94">
        <w:t>Data_Attribute_README_Fluorescence_Emission</w:t>
      </w:r>
    </w:p>
    <w:p w14:paraId="6F6354C9" w14:textId="77777777" w:rsidR="00324B94" w:rsidRPr="00324B94" w:rsidRDefault="00324B94" w:rsidP="00324B94">
      <w:pPr>
        <w:pStyle w:val="ListParagraph"/>
        <w:numPr>
          <w:ilvl w:val="0"/>
          <w:numId w:val="42"/>
        </w:numPr>
      </w:pPr>
      <w:r w:rsidRPr="00324B94">
        <w:t>Table S1 – Summary of melting transitions in Figures S1-S5</w:t>
      </w:r>
    </w:p>
    <w:p w14:paraId="50B8A193" w14:textId="77777777" w:rsidR="00324B94" w:rsidRPr="00324B94" w:rsidRDefault="00324B94" w:rsidP="00324B94">
      <w:pPr>
        <w:pStyle w:val="ListParagraph"/>
        <w:numPr>
          <w:ilvl w:val="1"/>
          <w:numId w:val="42"/>
        </w:numPr>
      </w:pPr>
      <w:r w:rsidRPr="00324B94">
        <w:t>See Figures S1—S5</w:t>
      </w:r>
    </w:p>
    <w:p w14:paraId="561B564C" w14:textId="77777777" w:rsidR="00324B94" w:rsidRPr="00324B94" w:rsidRDefault="00324B94" w:rsidP="00324B94">
      <w:pPr>
        <w:pStyle w:val="ListParagraph"/>
        <w:numPr>
          <w:ilvl w:val="0"/>
          <w:numId w:val="42"/>
        </w:numPr>
      </w:pPr>
      <w:r w:rsidRPr="00324B94">
        <w:t>Table S2 – Typo, there is no such table</w:t>
      </w:r>
    </w:p>
    <w:p w14:paraId="71CA8FE7" w14:textId="77777777" w:rsidR="00324B94" w:rsidRPr="00324B94" w:rsidRDefault="00324B94" w:rsidP="00324B94">
      <w:pPr>
        <w:pStyle w:val="ListParagraph"/>
        <w:numPr>
          <w:ilvl w:val="1"/>
          <w:numId w:val="42"/>
        </w:numPr>
      </w:pPr>
      <w:r w:rsidRPr="00324B94">
        <w:t>References to Table S2 in the Supplemental Information should refer to Table S3 ; Previous Table S2 was labeled as Table S3 in the final version of the SI.</w:t>
      </w:r>
    </w:p>
    <w:p w14:paraId="02FF7926" w14:textId="77777777" w:rsidR="00324B94" w:rsidRPr="00324B94" w:rsidRDefault="00324B94" w:rsidP="00324B94">
      <w:pPr>
        <w:pStyle w:val="ListParagraph"/>
        <w:numPr>
          <w:ilvl w:val="0"/>
          <w:numId w:val="42"/>
        </w:numPr>
      </w:pPr>
      <w:r w:rsidRPr="00324B94">
        <w:t>Table S3—S5 – Descriptions of KRM parameters</w:t>
      </w:r>
    </w:p>
    <w:p w14:paraId="1DD74D65" w14:textId="77777777" w:rsidR="00324B94" w:rsidRPr="00324B94" w:rsidRDefault="00324B94" w:rsidP="00324B94">
      <w:pPr>
        <w:pStyle w:val="ListParagraph"/>
        <w:numPr>
          <w:ilvl w:val="1"/>
          <w:numId w:val="42"/>
        </w:numPr>
      </w:pPr>
      <w:r w:rsidRPr="00324B94">
        <w:t>No underlying data</w:t>
      </w:r>
    </w:p>
    <w:p w14:paraId="67C0E413" w14:textId="77777777" w:rsidR="00324B94" w:rsidRPr="00324B94" w:rsidRDefault="00324B94" w:rsidP="00324B94">
      <w:pPr>
        <w:pStyle w:val="ListParagraph"/>
        <w:numPr>
          <w:ilvl w:val="0"/>
          <w:numId w:val="42"/>
        </w:numPr>
      </w:pPr>
      <w:r w:rsidRPr="00324B94">
        <w:t>Table S6-S14 – KRM model results tables: Model results derived from absorption and circular dichroism data in Figure 4 (</w:t>
      </w:r>
      <w:r w:rsidRPr="00324B94">
        <w:rPr>
          <w:b/>
          <w:bCs/>
        </w:rPr>
        <w:t>Roy2021_Figure_4_Abs_and_CD</w:t>
      </w:r>
      <w:r w:rsidRPr="00324B94">
        <w:t>)</w:t>
      </w:r>
    </w:p>
    <w:p w14:paraId="6DFA8936" w14:textId="77777777" w:rsidR="00324B94" w:rsidRPr="00324B94" w:rsidRDefault="00324B94" w:rsidP="00324B94">
      <w:pPr>
        <w:pStyle w:val="ListParagraph"/>
        <w:numPr>
          <w:ilvl w:val="1"/>
          <w:numId w:val="42"/>
        </w:numPr>
        <w:rPr>
          <w:b/>
          <w:bCs/>
        </w:rPr>
      </w:pPr>
      <w:r w:rsidRPr="00324B94">
        <w:rPr>
          <w:b/>
          <w:bCs/>
        </w:rPr>
        <w:t>Roy2021_Table_S6</w:t>
      </w:r>
    </w:p>
    <w:p w14:paraId="3F6ED46E" w14:textId="77777777" w:rsidR="00324B94" w:rsidRPr="00324B94" w:rsidRDefault="00324B94" w:rsidP="00324B94">
      <w:pPr>
        <w:pStyle w:val="ListParagraph"/>
        <w:numPr>
          <w:ilvl w:val="1"/>
          <w:numId w:val="42"/>
        </w:numPr>
        <w:rPr>
          <w:b/>
          <w:bCs/>
        </w:rPr>
      </w:pPr>
      <w:r w:rsidRPr="00324B94">
        <w:rPr>
          <w:b/>
          <w:bCs/>
        </w:rPr>
        <w:t>Roy2021_Table_S7</w:t>
      </w:r>
    </w:p>
    <w:p w14:paraId="19D84486" w14:textId="77777777" w:rsidR="00324B94" w:rsidRPr="00324B94" w:rsidRDefault="00324B94" w:rsidP="00324B94">
      <w:pPr>
        <w:pStyle w:val="ListParagraph"/>
        <w:numPr>
          <w:ilvl w:val="1"/>
          <w:numId w:val="42"/>
        </w:numPr>
        <w:rPr>
          <w:b/>
          <w:bCs/>
        </w:rPr>
      </w:pPr>
      <w:r w:rsidRPr="00324B94">
        <w:rPr>
          <w:b/>
          <w:bCs/>
        </w:rPr>
        <w:t>Roy2021_Table_S8</w:t>
      </w:r>
    </w:p>
    <w:p w14:paraId="18C983E0" w14:textId="77777777" w:rsidR="00324B94" w:rsidRPr="00324B94" w:rsidRDefault="00324B94" w:rsidP="00324B94">
      <w:pPr>
        <w:pStyle w:val="ListParagraph"/>
        <w:numPr>
          <w:ilvl w:val="1"/>
          <w:numId w:val="42"/>
        </w:numPr>
        <w:rPr>
          <w:b/>
          <w:bCs/>
        </w:rPr>
      </w:pPr>
      <w:r w:rsidRPr="00324B94">
        <w:rPr>
          <w:b/>
          <w:bCs/>
        </w:rPr>
        <w:t>Roy2021_Table_S9</w:t>
      </w:r>
    </w:p>
    <w:p w14:paraId="05D4EEE3" w14:textId="77777777" w:rsidR="00324B94" w:rsidRPr="00324B94" w:rsidRDefault="00324B94" w:rsidP="00324B94">
      <w:pPr>
        <w:pStyle w:val="ListParagraph"/>
        <w:numPr>
          <w:ilvl w:val="1"/>
          <w:numId w:val="42"/>
        </w:numPr>
        <w:rPr>
          <w:b/>
          <w:bCs/>
        </w:rPr>
      </w:pPr>
      <w:r w:rsidRPr="00324B94">
        <w:rPr>
          <w:b/>
          <w:bCs/>
        </w:rPr>
        <w:t>Roy2021_Table_S10</w:t>
      </w:r>
    </w:p>
    <w:p w14:paraId="54DD2B04" w14:textId="77777777" w:rsidR="00324B94" w:rsidRPr="00324B94" w:rsidRDefault="00324B94" w:rsidP="00324B94">
      <w:pPr>
        <w:pStyle w:val="ListParagraph"/>
        <w:numPr>
          <w:ilvl w:val="1"/>
          <w:numId w:val="42"/>
        </w:numPr>
        <w:rPr>
          <w:b/>
          <w:bCs/>
        </w:rPr>
      </w:pPr>
      <w:r w:rsidRPr="00324B94">
        <w:rPr>
          <w:b/>
          <w:bCs/>
        </w:rPr>
        <w:t>Roy2021_Table_S11</w:t>
      </w:r>
    </w:p>
    <w:p w14:paraId="43C82D44" w14:textId="77777777" w:rsidR="00324B94" w:rsidRPr="00324B94" w:rsidRDefault="00324B94" w:rsidP="00324B94">
      <w:pPr>
        <w:pStyle w:val="ListParagraph"/>
        <w:numPr>
          <w:ilvl w:val="1"/>
          <w:numId w:val="42"/>
        </w:numPr>
        <w:rPr>
          <w:b/>
          <w:bCs/>
        </w:rPr>
      </w:pPr>
      <w:r w:rsidRPr="00324B94">
        <w:rPr>
          <w:b/>
          <w:bCs/>
        </w:rPr>
        <w:t>Roy2021_Table_S12</w:t>
      </w:r>
    </w:p>
    <w:p w14:paraId="717D6A5C" w14:textId="77777777" w:rsidR="00324B94" w:rsidRPr="00324B94" w:rsidRDefault="00324B94" w:rsidP="00324B94">
      <w:pPr>
        <w:pStyle w:val="ListParagraph"/>
        <w:numPr>
          <w:ilvl w:val="1"/>
          <w:numId w:val="42"/>
        </w:numPr>
        <w:rPr>
          <w:b/>
          <w:bCs/>
        </w:rPr>
      </w:pPr>
      <w:r w:rsidRPr="00324B94">
        <w:rPr>
          <w:b/>
          <w:bCs/>
        </w:rPr>
        <w:t>Roy2021_Table_S13</w:t>
      </w:r>
    </w:p>
    <w:p w14:paraId="73663165" w14:textId="77777777" w:rsidR="00324B94" w:rsidRPr="00324B94" w:rsidRDefault="00324B94" w:rsidP="00324B94">
      <w:pPr>
        <w:pStyle w:val="ListParagraph"/>
        <w:numPr>
          <w:ilvl w:val="1"/>
          <w:numId w:val="42"/>
        </w:numPr>
        <w:rPr>
          <w:b/>
          <w:bCs/>
        </w:rPr>
      </w:pPr>
      <w:r w:rsidRPr="00324B94">
        <w:rPr>
          <w:b/>
          <w:bCs/>
        </w:rPr>
        <w:t>Roy2021_Table_S14</w:t>
      </w:r>
    </w:p>
    <w:p w14:paraId="3281F823" w14:textId="77777777" w:rsidR="00324B94" w:rsidRPr="00324B94" w:rsidRDefault="00324B94" w:rsidP="00324B94">
      <w:pPr>
        <w:pStyle w:val="ListParagraph"/>
        <w:numPr>
          <w:ilvl w:val="2"/>
          <w:numId w:val="42"/>
        </w:numPr>
        <w:rPr>
          <w:b/>
          <w:bCs/>
        </w:rPr>
      </w:pPr>
      <w:r w:rsidRPr="00324B94">
        <w:rPr>
          <w:b/>
          <w:bCs/>
        </w:rPr>
        <w:t>Data_Attribute_README_Absorption</w:t>
      </w:r>
    </w:p>
    <w:p w14:paraId="3F1927B6" w14:textId="77777777" w:rsidR="00324B94" w:rsidRPr="00324B94" w:rsidRDefault="00324B94" w:rsidP="00324B94">
      <w:pPr>
        <w:pStyle w:val="ListParagraph"/>
        <w:numPr>
          <w:ilvl w:val="2"/>
          <w:numId w:val="42"/>
        </w:numPr>
        <w:rPr>
          <w:b/>
          <w:bCs/>
        </w:rPr>
      </w:pPr>
      <w:r w:rsidRPr="00324B94">
        <w:rPr>
          <w:b/>
          <w:bCs/>
        </w:rPr>
        <w:t>Data_Attribute_README_Circular_Dichoism</w:t>
      </w:r>
    </w:p>
    <w:p w14:paraId="43155885" w14:textId="77777777" w:rsidR="00324B94" w:rsidRPr="00324B94" w:rsidRDefault="00324B94" w:rsidP="00324B94">
      <w:pPr>
        <w:pStyle w:val="ListParagraph"/>
        <w:numPr>
          <w:ilvl w:val="2"/>
          <w:numId w:val="42"/>
        </w:numPr>
        <w:rPr>
          <w:b/>
          <w:bCs/>
        </w:rPr>
      </w:pPr>
      <w:r w:rsidRPr="00324B94">
        <w:rPr>
          <w:b/>
          <w:bCs/>
        </w:rPr>
        <w:lastRenderedPageBreak/>
        <w:t>Data_Attribute_README_KRM</w:t>
      </w:r>
    </w:p>
    <w:p w14:paraId="24F1B345" w14:textId="77777777" w:rsidR="00324B94" w:rsidRPr="00324B94" w:rsidRDefault="00324B94" w:rsidP="00324B94">
      <w:pPr>
        <w:pStyle w:val="ListParagraph"/>
        <w:ind w:left="2160"/>
      </w:pPr>
    </w:p>
    <w:p w14:paraId="67772672" w14:textId="77777777" w:rsidR="00324B94" w:rsidRPr="00324B94" w:rsidRDefault="00324B94" w:rsidP="00324B94">
      <w:pPr>
        <w:pStyle w:val="ListParagraph"/>
        <w:numPr>
          <w:ilvl w:val="0"/>
          <w:numId w:val="42"/>
        </w:numPr>
      </w:pPr>
      <w:r w:rsidRPr="00324B94">
        <w:t>Table S15 – Summary of data from Figure S28</w:t>
      </w:r>
    </w:p>
    <w:p w14:paraId="2069E65F" w14:textId="77777777" w:rsidR="00324B94" w:rsidRPr="00324B94" w:rsidRDefault="00324B94" w:rsidP="00324B94">
      <w:pPr>
        <w:pStyle w:val="ListParagraph"/>
        <w:numPr>
          <w:ilvl w:val="1"/>
          <w:numId w:val="42"/>
        </w:numPr>
      </w:pPr>
      <w:r w:rsidRPr="00324B94">
        <w:t>See Figure S28</w:t>
      </w:r>
    </w:p>
    <w:p w14:paraId="3AD37C5A" w14:textId="71D1CAAC" w:rsidR="00BB55AA" w:rsidRDefault="00BB55AA">
      <w:pPr>
        <w:spacing w:line="259" w:lineRule="auto"/>
      </w:pPr>
      <w:r>
        <w:br w:type="page"/>
      </w:r>
    </w:p>
    <w:p w14:paraId="20B25179" w14:textId="7F82A547" w:rsidR="00260030" w:rsidRPr="004761B5" w:rsidRDefault="00260030" w:rsidP="004761B5">
      <w:pPr>
        <w:pStyle w:val="ListParagraph"/>
        <w:numPr>
          <w:ilvl w:val="0"/>
          <w:numId w:val="18"/>
        </w:numPr>
        <w:rPr>
          <w:b/>
          <w:bCs/>
          <w:sz w:val="32"/>
          <w:szCs w:val="32"/>
        </w:rPr>
      </w:pPr>
      <w:bookmarkStart w:id="1" w:name="_Hlk112774541"/>
      <w:r w:rsidRPr="004761B5">
        <w:rPr>
          <w:b/>
          <w:bCs/>
          <w:sz w:val="32"/>
          <w:szCs w:val="32"/>
        </w:rPr>
        <w:lastRenderedPageBreak/>
        <w:t>STRUCTURAL METADATA</w:t>
      </w:r>
      <w:r w:rsidR="00931E6C">
        <w:rPr>
          <w:b/>
          <w:bCs/>
          <w:sz w:val="32"/>
          <w:szCs w:val="32"/>
        </w:rPr>
        <w:t>: General</w:t>
      </w:r>
      <w:r w:rsidR="002239AB">
        <w:rPr>
          <w:b/>
          <w:bCs/>
          <w:sz w:val="32"/>
          <w:szCs w:val="32"/>
        </w:rPr>
        <w:t xml:space="preserve"> format</w:t>
      </w:r>
    </w:p>
    <w:bookmarkEnd w:id="1"/>
    <w:p w14:paraId="1974A275" w14:textId="2C4210F0" w:rsidR="00B935C1" w:rsidRPr="00902AE4" w:rsidRDefault="008D51C2">
      <w:pPr>
        <w:rPr>
          <w:b/>
          <w:bCs/>
        </w:rPr>
      </w:pPr>
      <w:r>
        <w:t>Each DATA ATTRIBUTE README file d</w:t>
      </w:r>
      <w:r w:rsidR="00B935C1" w:rsidRPr="00931E6C">
        <w:t>escribe</w:t>
      </w:r>
      <w:r>
        <w:t>s</w:t>
      </w:r>
      <w:r w:rsidR="00B935C1" w:rsidRPr="00931E6C">
        <w:t xml:space="preserve"> the</w:t>
      </w:r>
      <w:r>
        <w:t xml:space="preserve"> data</w:t>
      </w:r>
      <w:r w:rsidR="00B935C1" w:rsidRPr="00931E6C">
        <w:t xml:space="preserve"> (e.g., how collected, measurements metrics and conditions, data column definitions) </w:t>
      </w:r>
      <w:r w:rsidR="00D91C97">
        <w:t>specific to each data type</w:t>
      </w:r>
      <w:r w:rsidR="002239AB">
        <w:rPr>
          <w:b/>
          <w:bCs/>
        </w:rPr>
        <w:t xml:space="preserve">. </w:t>
      </w:r>
      <w:r w:rsidR="002239AB" w:rsidRPr="002239AB">
        <w:t>The following are the sections included in each README file.</w:t>
      </w:r>
    </w:p>
    <w:p w14:paraId="536A34FC" w14:textId="07206109" w:rsidR="00B935C1" w:rsidRDefault="00B3086B" w:rsidP="00902AE4">
      <w:pPr>
        <w:rPr>
          <w:b/>
          <w:bCs/>
        </w:rPr>
      </w:pPr>
      <w:r>
        <w:rPr>
          <w:b/>
          <w:bCs/>
        </w:rPr>
        <w:t>A.</w:t>
      </w:r>
      <w:r w:rsidRPr="00F81643">
        <w:rPr>
          <w:b/>
          <w:bCs/>
        </w:rPr>
        <w:t xml:space="preserve"> </w:t>
      </w:r>
      <w:r w:rsidR="00B935C1" w:rsidRPr="00F81643">
        <w:rPr>
          <w:b/>
          <w:bCs/>
        </w:rPr>
        <w:t>TITLE</w:t>
      </w:r>
    </w:p>
    <w:p w14:paraId="2C7F8C41" w14:textId="6D399D7F" w:rsidR="00B935C1" w:rsidRDefault="002239AB" w:rsidP="00902AE4">
      <w:r>
        <w:t>The</w:t>
      </w:r>
      <w:r w:rsidR="00B935C1">
        <w:t xml:space="preserve"> title match</w:t>
      </w:r>
      <w:r>
        <w:t>es</w:t>
      </w:r>
      <w:r w:rsidR="00B935C1">
        <w:t xml:space="preserve"> a dataset listed in the </w:t>
      </w:r>
      <w:r w:rsidR="00B935C1" w:rsidRPr="00E70D25">
        <w:rPr>
          <w:bCs/>
        </w:rPr>
        <w:t>“LIST OF DATA</w:t>
      </w:r>
      <w:r w:rsidR="00890850">
        <w:rPr>
          <w:bCs/>
        </w:rPr>
        <w:t xml:space="preserve"> and README </w:t>
      </w:r>
      <w:r w:rsidR="00B935C1" w:rsidRPr="00E70D25">
        <w:rPr>
          <w:bCs/>
        </w:rPr>
        <w:t>FILES RELATED TO THE STUDY” section of the DESCRIPTIVE METADATA</w:t>
      </w:r>
      <w:r w:rsidR="00B935C1">
        <w:rPr>
          <w:bCs/>
        </w:rPr>
        <w:t>.</w:t>
      </w:r>
    </w:p>
    <w:p w14:paraId="343451E3" w14:textId="6570C668" w:rsidR="00B935C1" w:rsidRPr="00353216" w:rsidRDefault="00B3086B" w:rsidP="00902AE4">
      <w:pPr>
        <w:rPr>
          <w:b/>
          <w:bCs/>
        </w:rPr>
      </w:pPr>
      <w:r>
        <w:rPr>
          <w:b/>
          <w:bCs/>
        </w:rPr>
        <w:t>B.</w:t>
      </w:r>
      <w:r w:rsidRPr="00353216">
        <w:rPr>
          <w:b/>
          <w:bCs/>
        </w:rPr>
        <w:t xml:space="preserve"> </w:t>
      </w:r>
      <w:r w:rsidR="00B935C1" w:rsidRPr="00353216">
        <w:rPr>
          <w:b/>
          <w:bCs/>
        </w:rPr>
        <w:t xml:space="preserve">DATA DESCRIPTION </w:t>
      </w:r>
    </w:p>
    <w:p w14:paraId="2D0D0BF2" w14:textId="267E64BD" w:rsidR="00FD5823" w:rsidRDefault="003B5001" w:rsidP="002239AB">
      <w:pPr>
        <w:spacing w:after="0" w:line="240" w:lineRule="auto"/>
      </w:pPr>
      <w:r>
        <w:t>Provide</w:t>
      </w:r>
      <w:r w:rsidR="002239AB">
        <w:t>s</w:t>
      </w:r>
      <w:r>
        <w:t xml:space="preserve"> a</w:t>
      </w:r>
      <w:r w:rsidR="00B935C1">
        <w:t xml:space="preserve"> generic description of what the data are and how they were collected</w:t>
      </w:r>
      <w:r w:rsidR="002239AB">
        <w:t>.</w:t>
      </w:r>
    </w:p>
    <w:p w14:paraId="59EB67C6" w14:textId="77777777" w:rsidR="002239AB" w:rsidRDefault="002239AB" w:rsidP="002239AB">
      <w:pPr>
        <w:spacing w:after="0" w:line="240" w:lineRule="auto"/>
      </w:pPr>
    </w:p>
    <w:p w14:paraId="65E7CBD0" w14:textId="545DDB40" w:rsidR="00FC679E" w:rsidRPr="00353216" w:rsidRDefault="00B3086B" w:rsidP="00C72032">
      <w:pPr>
        <w:spacing w:line="257" w:lineRule="auto"/>
        <w:rPr>
          <w:b/>
          <w:bCs/>
        </w:rPr>
      </w:pPr>
      <w:r>
        <w:rPr>
          <w:b/>
          <w:bCs/>
        </w:rPr>
        <w:t xml:space="preserve">C. </w:t>
      </w:r>
      <w:r w:rsidR="00FC679E" w:rsidRPr="00353216">
        <w:rPr>
          <w:b/>
          <w:bCs/>
        </w:rPr>
        <w:t>LIST OF FILES</w:t>
      </w:r>
    </w:p>
    <w:p w14:paraId="0882DBC8" w14:textId="2A3FB562" w:rsidR="00FC679E" w:rsidRDefault="003B5001" w:rsidP="00902AE4">
      <w:r>
        <w:t>List</w:t>
      </w:r>
      <w:r w:rsidR="002239AB">
        <w:t>s</w:t>
      </w:r>
      <w:r>
        <w:t xml:space="preserve"> t</w:t>
      </w:r>
      <w:r w:rsidR="00FC679E">
        <w:t>he names of the</w:t>
      </w:r>
      <w:r w:rsidR="002239AB">
        <w:t xml:space="preserve"> data</w:t>
      </w:r>
      <w:r w:rsidR="00FC679E">
        <w:t xml:space="preserve"> files </w:t>
      </w:r>
      <w:r w:rsidR="002239AB">
        <w:t>associated with each README file.</w:t>
      </w:r>
    </w:p>
    <w:p w14:paraId="641248E0" w14:textId="2FB10F73" w:rsidR="00FC679E" w:rsidRDefault="00B3086B" w:rsidP="00902AE4">
      <w:pPr>
        <w:rPr>
          <w:b/>
          <w:bCs/>
        </w:rPr>
      </w:pPr>
      <w:r>
        <w:rPr>
          <w:b/>
          <w:bCs/>
        </w:rPr>
        <w:t xml:space="preserve">D. </w:t>
      </w:r>
      <w:r w:rsidR="00FC679E">
        <w:rPr>
          <w:b/>
          <w:bCs/>
        </w:rPr>
        <w:t>FILE FORMATS</w:t>
      </w:r>
    </w:p>
    <w:p w14:paraId="2C8292EB" w14:textId="3AFFCC95" w:rsidR="00FC679E" w:rsidRDefault="002239AB" w:rsidP="00C945F0">
      <w:pPr>
        <w:spacing w:after="0" w:line="240" w:lineRule="auto"/>
      </w:pPr>
      <w:r>
        <w:t>Lists file formats used for data files.</w:t>
      </w:r>
    </w:p>
    <w:p w14:paraId="36A36449" w14:textId="77777777" w:rsidR="00C945F0" w:rsidRPr="00E53821" w:rsidRDefault="00C945F0" w:rsidP="00C72032">
      <w:pPr>
        <w:spacing w:after="0" w:line="240" w:lineRule="auto"/>
      </w:pPr>
    </w:p>
    <w:p w14:paraId="1C45CBBD" w14:textId="36AA8984" w:rsidR="00FC679E" w:rsidRPr="00902AE4" w:rsidRDefault="00B3086B">
      <w:pPr>
        <w:rPr>
          <w:b/>
          <w:bCs/>
        </w:rPr>
      </w:pPr>
      <w:r>
        <w:rPr>
          <w:b/>
          <w:bCs/>
        </w:rPr>
        <w:t>E.</w:t>
      </w:r>
      <w:r w:rsidRPr="00902AE4">
        <w:rPr>
          <w:b/>
          <w:bCs/>
        </w:rPr>
        <w:t xml:space="preserve"> </w:t>
      </w:r>
      <w:r w:rsidR="00634126" w:rsidRPr="00902AE4">
        <w:rPr>
          <w:b/>
          <w:bCs/>
        </w:rPr>
        <w:t>SOFTWARE &amp; VERSION</w:t>
      </w:r>
    </w:p>
    <w:p w14:paraId="16792709" w14:textId="61C4B76C" w:rsidR="00634126" w:rsidRPr="00B15F85" w:rsidRDefault="00634126" w:rsidP="00902AE4">
      <w:r>
        <w:t>State</w:t>
      </w:r>
      <w:r w:rsidR="002239AB">
        <w:t>s</w:t>
      </w:r>
      <w:r>
        <w:t xml:space="preserve"> the name(s) and specific version</w:t>
      </w:r>
      <w:r w:rsidR="00C72032">
        <w:t>(s)</w:t>
      </w:r>
      <w:r>
        <w:t xml:space="preserve"> of </w:t>
      </w:r>
      <w:r w:rsidR="00C72032">
        <w:t xml:space="preserve">any commercial </w:t>
      </w:r>
      <w:r>
        <w:t xml:space="preserve">software that </w:t>
      </w:r>
      <w:r w:rsidR="00C72032">
        <w:t>may be</w:t>
      </w:r>
      <w:r>
        <w:t xml:space="preserve"> needed to work with the data.</w:t>
      </w:r>
      <w:r w:rsidR="00C72032" w:rsidRPr="00C72032">
        <w:t xml:space="preserve"> </w:t>
      </w:r>
    </w:p>
    <w:p w14:paraId="1F4EF8BB" w14:textId="476A6585" w:rsidR="00061186" w:rsidRDefault="00B3086B">
      <w:pPr>
        <w:rPr>
          <w:b/>
          <w:bCs/>
        </w:rPr>
      </w:pPr>
      <w:r>
        <w:rPr>
          <w:b/>
          <w:bCs/>
        </w:rPr>
        <w:t xml:space="preserve">F. </w:t>
      </w:r>
      <w:r w:rsidR="00061186">
        <w:rPr>
          <w:b/>
          <w:bCs/>
        </w:rPr>
        <w:t>DATA DICTONARY</w:t>
      </w:r>
    </w:p>
    <w:p w14:paraId="0FF68D0D" w14:textId="10012052" w:rsidR="00061186" w:rsidRPr="00061186" w:rsidRDefault="00B303DE" w:rsidP="00061186">
      <w:r>
        <w:t>Provide</w:t>
      </w:r>
      <w:r w:rsidR="002239AB">
        <w:t>s</w:t>
      </w:r>
      <w:r>
        <w:t xml:space="preserve"> a</w:t>
      </w:r>
      <w:r w:rsidR="00061186">
        <w:t xml:space="preserve"> brief description of each unit of measurement used in Column headings of the associated data files</w:t>
      </w:r>
      <w:r w:rsidR="00B3086B">
        <w:t xml:space="preserve"> or of any other key term otherwise mentioned in the DATA ATTRIBUTE README file</w:t>
      </w:r>
      <w:r w:rsidR="00061186">
        <w:t>.</w:t>
      </w:r>
    </w:p>
    <w:p w14:paraId="73AA734F" w14:textId="251E6508" w:rsidR="004F45C4" w:rsidRDefault="004F45C4">
      <w:pPr>
        <w:spacing w:line="259" w:lineRule="auto"/>
        <w:rPr>
          <w:b/>
          <w:bCs/>
        </w:rPr>
      </w:pPr>
    </w:p>
    <w:sectPr w:rsidR="004F45C4">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E682B2" w14:textId="77777777" w:rsidR="004714BB" w:rsidRDefault="004714BB" w:rsidP="00E43F7C">
      <w:pPr>
        <w:spacing w:after="0" w:line="240" w:lineRule="auto"/>
      </w:pPr>
      <w:r>
        <w:separator/>
      </w:r>
    </w:p>
  </w:endnote>
  <w:endnote w:type="continuationSeparator" w:id="0">
    <w:p w14:paraId="658466FE" w14:textId="77777777" w:rsidR="004714BB" w:rsidRDefault="004714BB" w:rsidP="00E43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7875877"/>
      <w:docPartObj>
        <w:docPartGallery w:val="Page Numbers (Bottom of Page)"/>
        <w:docPartUnique/>
      </w:docPartObj>
    </w:sdtPr>
    <w:sdtEndPr>
      <w:rPr>
        <w:color w:val="7F7F7F" w:themeColor="background1" w:themeShade="7F"/>
        <w:spacing w:val="60"/>
      </w:rPr>
    </w:sdtEndPr>
    <w:sdtContent>
      <w:p w14:paraId="46FBFDDA" w14:textId="6ECC37C8" w:rsidR="00E43F7C" w:rsidRDefault="00E43F7C">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63FA3D2F" w14:textId="77777777" w:rsidR="00E43F7C" w:rsidRDefault="00E43F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F75379" w14:textId="77777777" w:rsidR="004714BB" w:rsidRDefault="004714BB" w:rsidP="00E43F7C">
      <w:pPr>
        <w:spacing w:after="0" w:line="240" w:lineRule="auto"/>
      </w:pPr>
      <w:r>
        <w:separator/>
      </w:r>
    </w:p>
  </w:footnote>
  <w:footnote w:type="continuationSeparator" w:id="0">
    <w:p w14:paraId="5B19BBEB" w14:textId="77777777" w:rsidR="004714BB" w:rsidRDefault="004714BB" w:rsidP="00E43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96CC5"/>
    <w:multiLevelType w:val="hybridMultilevel"/>
    <w:tmpl w:val="14381EF0"/>
    <w:lvl w:ilvl="0" w:tplc="0E3A2FFC">
      <w:numFmt w:val="bullet"/>
      <w:lvlText w:val="•"/>
      <w:lvlJc w:val="left"/>
      <w:pPr>
        <w:ind w:left="144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9C1665"/>
    <w:multiLevelType w:val="hybridMultilevel"/>
    <w:tmpl w:val="CA989DA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9ED6107"/>
    <w:multiLevelType w:val="hybridMultilevel"/>
    <w:tmpl w:val="444ED06E"/>
    <w:lvl w:ilvl="0" w:tplc="FFFFFFFF">
      <w:numFmt w:val="bullet"/>
      <w:lvlText w:val="•"/>
      <w:lvlJc w:val="left"/>
      <w:pPr>
        <w:ind w:left="1440" w:hanging="720"/>
      </w:pPr>
      <w:rPr>
        <w:rFonts w:ascii="Calibri" w:eastAsiaTheme="minorHAnsi" w:hAnsi="Calibri" w:cs="Calibri"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90003">
      <w:start w:val="1"/>
      <w:numFmt w:val="bullet"/>
      <w:lvlText w:val="o"/>
      <w:lvlJc w:val="left"/>
      <w:pPr>
        <w:ind w:left="1440" w:hanging="360"/>
      </w:pPr>
      <w:rPr>
        <w:rFonts w:ascii="Courier New" w:hAnsi="Courier New" w:cs="Courier New"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B1C3782"/>
    <w:multiLevelType w:val="hybridMultilevel"/>
    <w:tmpl w:val="515A7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C4507D"/>
    <w:multiLevelType w:val="hybridMultilevel"/>
    <w:tmpl w:val="D124FBB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23714BE8"/>
    <w:multiLevelType w:val="hybridMultilevel"/>
    <w:tmpl w:val="B288B34C"/>
    <w:lvl w:ilvl="0" w:tplc="0E3A2FFC">
      <w:numFmt w:val="bullet"/>
      <w:lvlText w:val="•"/>
      <w:lvlJc w:val="left"/>
      <w:pPr>
        <w:ind w:left="144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557305"/>
    <w:multiLevelType w:val="hybridMultilevel"/>
    <w:tmpl w:val="91A6241C"/>
    <w:lvl w:ilvl="0" w:tplc="0E3A2FFC">
      <w:numFmt w:val="bullet"/>
      <w:lvlText w:val="•"/>
      <w:lvlJc w:val="left"/>
      <w:pPr>
        <w:ind w:left="2160" w:hanging="72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8266C8D"/>
    <w:multiLevelType w:val="hybridMultilevel"/>
    <w:tmpl w:val="40A2DD54"/>
    <w:lvl w:ilvl="0" w:tplc="0E3A2FFC">
      <w:numFmt w:val="bullet"/>
      <w:lvlText w:val="•"/>
      <w:lvlJc w:val="left"/>
      <w:pPr>
        <w:ind w:left="144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C95F1D"/>
    <w:multiLevelType w:val="hybridMultilevel"/>
    <w:tmpl w:val="29761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A833D0"/>
    <w:multiLevelType w:val="hybridMultilevel"/>
    <w:tmpl w:val="05ACD302"/>
    <w:lvl w:ilvl="0" w:tplc="0E3A2FFC">
      <w:numFmt w:val="bullet"/>
      <w:lvlText w:val="•"/>
      <w:lvlJc w:val="left"/>
      <w:pPr>
        <w:ind w:left="2880" w:hanging="720"/>
      </w:pPr>
      <w:rPr>
        <w:rFonts w:ascii="Calibri" w:eastAsiaTheme="minorHAnsi" w:hAnsi="Calibri" w:cs="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2DD74575"/>
    <w:multiLevelType w:val="hybridMultilevel"/>
    <w:tmpl w:val="B6A6922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30E612E"/>
    <w:multiLevelType w:val="hybridMultilevel"/>
    <w:tmpl w:val="F4FACCFC"/>
    <w:lvl w:ilvl="0" w:tplc="0E3A2FFC">
      <w:numFmt w:val="bullet"/>
      <w:lvlText w:val="•"/>
      <w:lvlJc w:val="left"/>
      <w:pPr>
        <w:ind w:left="144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B4170E"/>
    <w:multiLevelType w:val="hybridMultilevel"/>
    <w:tmpl w:val="34B8E5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69244E5"/>
    <w:multiLevelType w:val="hybridMultilevel"/>
    <w:tmpl w:val="10B684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930C10"/>
    <w:multiLevelType w:val="hybridMultilevel"/>
    <w:tmpl w:val="8A8C99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B9349C"/>
    <w:multiLevelType w:val="hybridMultilevel"/>
    <w:tmpl w:val="37E6F6D6"/>
    <w:lvl w:ilvl="0" w:tplc="FFFFFFFF">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04090003">
      <w:start w:val="1"/>
      <w:numFmt w:val="bullet"/>
      <w:lvlText w:val="o"/>
      <w:lvlJc w:val="left"/>
      <w:pPr>
        <w:ind w:left="2880" w:hanging="360"/>
      </w:pPr>
      <w:rPr>
        <w:rFonts w:ascii="Courier New" w:hAnsi="Courier New" w:cs="Courier New"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6" w15:restartNumberingAfterBreak="0">
    <w:nsid w:val="41521BFC"/>
    <w:multiLevelType w:val="hybridMultilevel"/>
    <w:tmpl w:val="A66E5332"/>
    <w:lvl w:ilvl="0" w:tplc="0E3A2FFC">
      <w:numFmt w:val="bullet"/>
      <w:lvlText w:val="•"/>
      <w:lvlJc w:val="left"/>
      <w:pPr>
        <w:ind w:left="144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7C121D"/>
    <w:multiLevelType w:val="hybridMultilevel"/>
    <w:tmpl w:val="3EC0CE0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45C26198"/>
    <w:multiLevelType w:val="hybridMultilevel"/>
    <w:tmpl w:val="8D3A7CD2"/>
    <w:lvl w:ilvl="0" w:tplc="0E3A2FFC">
      <w:numFmt w:val="bullet"/>
      <w:lvlText w:val="•"/>
      <w:lvlJc w:val="left"/>
      <w:pPr>
        <w:ind w:left="2160" w:hanging="72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7067B5C"/>
    <w:multiLevelType w:val="hybridMultilevel"/>
    <w:tmpl w:val="6BB0D350"/>
    <w:lvl w:ilvl="0" w:tplc="FFFFFFFF">
      <w:numFmt w:val="bullet"/>
      <w:lvlText w:val="•"/>
      <w:lvlJc w:val="left"/>
      <w:pPr>
        <w:ind w:left="1440" w:hanging="720"/>
      </w:pPr>
      <w:rPr>
        <w:rFonts w:ascii="Calibri" w:eastAsiaTheme="minorHAnsi" w:hAnsi="Calibri" w:cs="Calibri"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B8A36C1"/>
    <w:multiLevelType w:val="hybridMultilevel"/>
    <w:tmpl w:val="823A4B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495152"/>
    <w:multiLevelType w:val="hybridMultilevel"/>
    <w:tmpl w:val="89B8D050"/>
    <w:lvl w:ilvl="0" w:tplc="EEF4CDFA">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BF2A37"/>
    <w:multiLevelType w:val="hybridMultilevel"/>
    <w:tmpl w:val="938E30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DE4443"/>
    <w:multiLevelType w:val="hybridMultilevel"/>
    <w:tmpl w:val="03AE72A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0B046AF"/>
    <w:multiLevelType w:val="hybridMultilevel"/>
    <w:tmpl w:val="6FB60612"/>
    <w:lvl w:ilvl="0" w:tplc="FFFFFFFF">
      <w:numFmt w:val="bullet"/>
      <w:lvlText w:val="•"/>
      <w:lvlJc w:val="left"/>
      <w:pPr>
        <w:ind w:left="1440" w:hanging="720"/>
      </w:pPr>
      <w:rPr>
        <w:rFonts w:ascii="Calibri" w:eastAsiaTheme="minorHAnsi" w:hAnsi="Calibri" w:cs="Calibri"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90003">
      <w:start w:val="1"/>
      <w:numFmt w:val="bullet"/>
      <w:lvlText w:val="o"/>
      <w:lvlJc w:val="left"/>
      <w:pPr>
        <w:ind w:left="2160" w:hanging="360"/>
      </w:pPr>
      <w:rPr>
        <w:rFonts w:ascii="Courier New" w:hAnsi="Courier New" w:cs="Courier New"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0E65512"/>
    <w:multiLevelType w:val="hybridMultilevel"/>
    <w:tmpl w:val="9A009084"/>
    <w:lvl w:ilvl="0" w:tplc="0E3A2FFC">
      <w:numFmt w:val="bullet"/>
      <w:lvlText w:val="•"/>
      <w:lvlJc w:val="left"/>
      <w:pPr>
        <w:ind w:left="2160" w:hanging="72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6247468"/>
    <w:multiLevelType w:val="hybridMultilevel"/>
    <w:tmpl w:val="219E33B2"/>
    <w:lvl w:ilvl="0" w:tplc="0E3A2FFC">
      <w:numFmt w:val="bullet"/>
      <w:lvlText w:val="•"/>
      <w:lvlJc w:val="left"/>
      <w:pPr>
        <w:ind w:left="144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172880"/>
    <w:multiLevelType w:val="hybridMultilevel"/>
    <w:tmpl w:val="20C450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F028B8"/>
    <w:multiLevelType w:val="hybridMultilevel"/>
    <w:tmpl w:val="A9CA5F7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0214F0"/>
    <w:multiLevelType w:val="hybridMultilevel"/>
    <w:tmpl w:val="198EBDB6"/>
    <w:lvl w:ilvl="0" w:tplc="AC7EF016">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46676D2"/>
    <w:multiLevelType w:val="hybridMultilevel"/>
    <w:tmpl w:val="65E223B6"/>
    <w:lvl w:ilvl="0" w:tplc="0E3A2FFC">
      <w:numFmt w:val="bullet"/>
      <w:lvlText w:val="•"/>
      <w:lvlJc w:val="left"/>
      <w:pPr>
        <w:ind w:left="1440" w:hanging="72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49320FD"/>
    <w:multiLevelType w:val="hybridMultilevel"/>
    <w:tmpl w:val="8212787E"/>
    <w:lvl w:ilvl="0" w:tplc="04090003">
      <w:start w:val="1"/>
      <w:numFmt w:val="bullet"/>
      <w:lvlText w:val="o"/>
      <w:lvlJc w:val="left"/>
      <w:pPr>
        <w:ind w:left="144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5326974"/>
    <w:multiLevelType w:val="hybridMultilevel"/>
    <w:tmpl w:val="2C7E6142"/>
    <w:lvl w:ilvl="0" w:tplc="FFFFFFFF">
      <w:start w:val="1"/>
      <w:numFmt w:val="bullet"/>
      <w:lvlText w:val="o"/>
      <w:lvlJc w:val="left"/>
      <w:pPr>
        <w:ind w:left="1440" w:hanging="360"/>
      </w:pPr>
      <w:rPr>
        <w:rFonts w:ascii="Courier New" w:hAnsi="Courier New" w:cs="Courier New" w:hint="default"/>
      </w:rPr>
    </w:lvl>
    <w:lvl w:ilvl="1" w:tplc="FFFFFFFF">
      <w:start w:val="1"/>
      <w:numFmt w:val="bullet"/>
      <w:lvlText w:val=""/>
      <w:lvlJc w:val="left"/>
      <w:pPr>
        <w:ind w:left="1440" w:hanging="360"/>
      </w:pPr>
      <w:rPr>
        <w:rFonts w:ascii="Symbol" w:hAnsi="Symbol" w:hint="default"/>
      </w:rPr>
    </w:lvl>
    <w:lvl w:ilvl="2" w:tplc="04090003">
      <w:start w:val="1"/>
      <w:numFmt w:val="bullet"/>
      <w:lvlText w:val="o"/>
      <w:lvlJc w:val="left"/>
      <w:pPr>
        <w:ind w:left="2880" w:hanging="360"/>
      </w:pPr>
      <w:rPr>
        <w:rFonts w:ascii="Courier New" w:hAnsi="Courier New" w:cs="Courier New"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3" w15:restartNumberingAfterBreak="0">
    <w:nsid w:val="6540216D"/>
    <w:multiLevelType w:val="hybridMultilevel"/>
    <w:tmpl w:val="A13E63A8"/>
    <w:lvl w:ilvl="0" w:tplc="04090003">
      <w:start w:val="1"/>
      <w:numFmt w:val="bullet"/>
      <w:lvlText w:val="o"/>
      <w:lvlJc w:val="left"/>
      <w:pPr>
        <w:ind w:left="1440" w:hanging="72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7905CBB"/>
    <w:multiLevelType w:val="hybridMultilevel"/>
    <w:tmpl w:val="C75A3D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B9C074C"/>
    <w:multiLevelType w:val="hybridMultilevel"/>
    <w:tmpl w:val="BA24A70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C7B025B"/>
    <w:multiLevelType w:val="hybridMultilevel"/>
    <w:tmpl w:val="F560E50E"/>
    <w:lvl w:ilvl="0" w:tplc="FFFFFFFF">
      <w:numFmt w:val="bullet"/>
      <w:lvlText w:val="•"/>
      <w:lvlJc w:val="left"/>
      <w:pPr>
        <w:ind w:left="1440" w:hanging="720"/>
      </w:pPr>
      <w:rPr>
        <w:rFonts w:ascii="Calibri" w:eastAsiaTheme="minorHAnsi" w:hAnsi="Calibri" w:cs="Calibri"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E1313BC"/>
    <w:multiLevelType w:val="hybridMultilevel"/>
    <w:tmpl w:val="5CBE6C3A"/>
    <w:lvl w:ilvl="0" w:tplc="235E3C82">
      <w:start w:val="1"/>
      <w:numFmt w:val="upperRoman"/>
      <w:lvlText w:val="%1."/>
      <w:lvlJc w:val="left"/>
      <w:pPr>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921448"/>
    <w:multiLevelType w:val="hybridMultilevel"/>
    <w:tmpl w:val="24BE0E9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2C83F0C"/>
    <w:multiLevelType w:val="hybridMultilevel"/>
    <w:tmpl w:val="90DA8F10"/>
    <w:lvl w:ilvl="0" w:tplc="04090003">
      <w:start w:val="1"/>
      <w:numFmt w:val="bullet"/>
      <w:lvlText w:val="o"/>
      <w:lvlJc w:val="left"/>
      <w:pPr>
        <w:ind w:left="1440" w:hanging="360"/>
      </w:pPr>
      <w:rPr>
        <w:rFonts w:ascii="Courier New" w:hAnsi="Courier New" w:cs="Courier New"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0" w15:restartNumberingAfterBreak="0">
    <w:nsid w:val="74676AF7"/>
    <w:multiLevelType w:val="hybridMultilevel"/>
    <w:tmpl w:val="BE9E4E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F9373B9"/>
    <w:multiLevelType w:val="hybridMultilevel"/>
    <w:tmpl w:val="780AADAA"/>
    <w:lvl w:ilvl="0" w:tplc="330A8D1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40"/>
  </w:num>
  <w:num w:numId="3">
    <w:abstractNumId w:val="30"/>
  </w:num>
  <w:num w:numId="4">
    <w:abstractNumId w:val="25"/>
  </w:num>
  <w:num w:numId="5">
    <w:abstractNumId w:val="9"/>
  </w:num>
  <w:num w:numId="6">
    <w:abstractNumId w:val="26"/>
  </w:num>
  <w:num w:numId="7">
    <w:abstractNumId w:val="0"/>
  </w:num>
  <w:num w:numId="8">
    <w:abstractNumId w:val="5"/>
  </w:num>
  <w:num w:numId="9">
    <w:abstractNumId w:val="6"/>
  </w:num>
  <w:num w:numId="10">
    <w:abstractNumId w:val="7"/>
  </w:num>
  <w:num w:numId="11">
    <w:abstractNumId w:val="23"/>
  </w:num>
  <w:num w:numId="12">
    <w:abstractNumId w:val="16"/>
  </w:num>
  <w:num w:numId="13">
    <w:abstractNumId w:val="11"/>
  </w:num>
  <w:num w:numId="14">
    <w:abstractNumId w:val="18"/>
  </w:num>
  <w:num w:numId="15">
    <w:abstractNumId w:val="33"/>
  </w:num>
  <w:num w:numId="16">
    <w:abstractNumId w:val="31"/>
  </w:num>
  <w:num w:numId="17">
    <w:abstractNumId w:val="17"/>
  </w:num>
  <w:num w:numId="18">
    <w:abstractNumId w:val="37"/>
  </w:num>
  <w:num w:numId="19">
    <w:abstractNumId w:val="34"/>
  </w:num>
  <w:num w:numId="20">
    <w:abstractNumId w:val="32"/>
  </w:num>
  <w:num w:numId="21">
    <w:abstractNumId w:val="14"/>
  </w:num>
  <w:num w:numId="22">
    <w:abstractNumId w:val="1"/>
  </w:num>
  <w:num w:numId="23">
    <w:abstractNumId w:val="4"/>
  </w:num>
  <w:num w:numId="24">
    <w:abstractNumId w:val="10"/>
  </w:num>
  <w:num w:numId="25">
    <w:abstractNumId w:val="22"/>
  </w:num>
  <w:num w:numId="26">
    <w:abstractNumId w:val="8"/>
  </w:num>
  <w:num w:numId="27">
    <w:abstractNumId w:val="27"/>
  </w:num>
  <w:num w:numId="28">
    <w:abstractNumId w:val="38"/>
  </w:num>
  <w:num w:numId="29">
    <w:abstractNumId w:val="28"/>
  </w:num>
  <w:num w:numId="30">
    <w:abstractNumId w:val="41"/>
  </w:num>
  <w:num w:numId="31">
    <w:abstractNumId w:val="15"/>
  </w:num>
  <w:num w:numId="32">
    <w:abstractNumId w:val="29"/>
  </w:num>
  <w:num w:numId="33">
    <w:abstractNumId w:val="19"/>
  </w:num>
  <w:num w:numId="34">
    <w:abstractNumId w:val="36"/>
  </w:num>
  <w:num w:numId="35">
    <w:abstractNumId w:val="35"/>
  </w:num>
  <w:num w:numId="36">
    <w:abstractNumId w:val="24"/>
  </w:num>
  <w:num w:numId="37">
    <w:abstractNumId w:val="2"/>
  </w:num>
  <w:num w:numId="38">
    <w:abstractNumId w:val="39"/>
  </w:num>
  <w:num w:numId="39">
    <w:abstractNumId w:val="21"/>
  </w:num>
  <w:num w:numId="40">
    <w:abstractNumId w:val="13"/>
  </w:num>
  <w:num w:numId="41">
    <w:abstractNumId w:val="3"/>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662"/>
    <w:rsid w:val="00014CE6"/>
    <w:rsid w:val="0002261A"/>
    <w:rsid w:val="00022D7B"/>
    <w:rsid w:val="00023ABD"/>
    <w:rsid w:val="000271DF"/>
    <w:rsid w:val="00031B36"/>
    <w:rsid w:val="00031FD6"/>
    <w:rsid w:val="000568EB"/>
    <w:rsid w:val="00061186"/>
    <w:rsid w:val="0006367B"/>
    <w:rsid w:val="00080F0E"/>
    <w:rsid w:val="000A3ACB"/>
    <w:rsid w:val="000A7295"/>
    <w:rsid w:val="000A7B46"/>
    <w:rsid w:val="000B0130"/>
    <w:rsid w:val="000B02B3"/>
    <w:rsid w:val="000B465D"/>
    <w:rsid w:val="000C5291"/>
    <w:rsid w:val="000D3E22"/>
    <w:rsid w:val="000D578D"/>
    <w:rsid w:val="000E0D2F"/>
    <w:rsid w:val="000F0D70"/>
    <w:rsid w:val="000F5F49"/>
    <w:rsid w:val="00107449"/>
    <w:rsid w:val="001330B4"/>
    <w:rsid w:val="00152223"/>
    <w:rsid w:val="00155A0B"/>
    <w:rsid w:val="001711BF"/>
    <w:rsid w:val="00184A7E"/>
    <w:rsid w:val="001965C0"/>
    <w:rsid w:val="001A5BEC"/>
    <w:rsid w:val="001D2A86"/>
    <w:rsid w:val="001D4531"/>
    <w:rsid w:val="002040DA"/>
    <w:rsid w:val="002239AB"/>
    <w:rsid w:val="00226562"/>
    <w:rsid w:val="002272EA"/>
    <w:rsid w:val="00230EB1"/>
    <w:rsid w:val="00234C92"/>
    <w:rsid w:val="002407C6"/>
    <w:rsid w:val="00260030"/>
    <w:rsid w:val="00272EEC"/>
    <w:rsid w:val="00276549"/>
    <w:rsid w:val="00287208"/>
    <w:rsid w:val="00294174"/>
    <w:rsid w:val="00297661"/>
    <w:rsid w:val="002A17D1"/>
    <w:rsid w:val="002A5789"/>
    <w:rsid w:val="002A74AA"/>
    <w:rsid w:val="002D3165"/>
    <w:rsid w:val="002D7D92"/>
    <w:rsid w:val="002E24FE"/>
    <w:rsid w:val="002F1433"/>
    <w:rsid w:val="002F4184"/>
    <w:rsid w:val="002F7A3E"/>
    <w:rsid w:val="0030637C"/>
    <w:rsid w:val="00314342"/>
    <w:rsid w:val="00324B94"/>
    <w:rsid w:val="0033612C"/>
    <w:rsid w:val="00340B68"/>
    <w:rsid w:val="00342EDB"/>
    <w:rsid w:val="00357A66"/>
    <w:rsid w:val="0036458D"/>
    <w:rsid w:val="00372A38"/>
    <w:rsid w:val="003732BE"/>
    <w:rsid w:val="003829F2"/>
    <w:rsid w:val="00382B5C"/>
    <w:rsid w:val="003A5583"/>
    <w:rsid w:val="003B189D"/>
    <w:rsid w:val="003B2A77"/>
    <w:rsid w:val="003B5001"/>
    <w:rsid w:val="003C7364"/>
    <w:rsid w:val="003D02F9"/>
    <w:rsid w:val="003E5B74"/>
    <w:rsid w:val="003E78B2"/>
    <w:rsid w:val="004020AA"/>
    <w:rsid w:val="004145AA"/>
    <w:rsid w:val="00415B31"/>
    <w:rsid w:val="00455F47"/>
    <w:rsid w:val="004710B9"/>
    <w:rsid w:val="004714BB"/>
    <w:rsid w:val="00475E8B"/>
    <w:rsid w:val="004761B5"/>
    <w:rsid w:val="004902FA"/>
    <w:rsid w:val="004A2359"/>
    <w:rsid w:val="004A26DC"/>
    <w:rsid w:val="004C76FB"/>
    <w:rsid w:val="004D1483"/>
    <w:rsid w:val="004D3FA2"/>
    <w:rsid w:val="004E0F7A"/>
    <w:rsid w:val="004E22FF"/>
    <w:rsid w:val="004F08BD"/>
    <w:rsid w:val="004F45C4"/>
    <w:rsid w:val="005031BD"/>
    <w:rsid w:val="005278C8"/>
    <w:rsid w:val="0053612F"/>
    <w:rsid w:val="00547133"/>
    <w:rsid w:val="0055005D"/>
    <w:rsid w:val="0055183B"/>
    <w:rsid w:val="0055639E"/>
    <w:rsid w:val="0056709B"/>
    <w:rsid w:val="005701C6"/>
    <w:rsid w:val="005876BD"/>
    <w:rsid w:val="005A3F27"/>
    <w:rsid w:val="005A68A5"/>
    <w:rsid w:val="005C066E"/>
    <w:rsid w:val="005C40B4"/>
    <w:rsid w:val="006056FA"/>
    <w:rsid w:val="0061484E"/>
    <w:rsid w:val="0063198B"/>
    <w:rsid w:val="00631AAF"/>
    <w:rsid w:val="00634126"/>
    <w:rsid w:val="00634965"/>
    <w:rsid w:val="00657DEC"/>
    <w:rsid w:val="00662638"/>
    <w:rsid w:val="00667D8B"/>
    <w:rsid w:val="00673B5E"/>
    <w:rsid w:val="00673D98"/>
    <w:rsid w:val="00680DC1"/>
    <w:rsid w:val="00694CBB"/>
    <w:rsid w:val="006C178F"/>
    <w:rsid w:val="006C4C96"/>
    <w:rsid w:val="006F1DD5"/>
    <w:rsid w:val="00711BE8"/>
    <w:rsid w:val="007339AF"/>
    <w:rsid w:val="00736E3C"/>
    <w:rsid w:val="007506CD"/>
    <w:rsid w:val="00750C4C"/>
    <w:rsid w:val="00750CC0"/>
    <w:rsid w:val="00763A64"/>
    <w:rsid w:val="00776EFA"/>
    <w:rsid w:val="00783579"/>
    <w:rsid w:val="00793DE0"/>
    <w:rsid w:val="007A3558"/>
    <w:rsid w:val="007A4B94"/>
    <w:rsid w:val="007A68EB"/>
    <w:rsid w:val="007A6BD8"/>
    <w:rsid w:val="007B7DFD"/>
    <w:rsid w:val="007C33AB"/>
    <w:rsid w:val="007C45AC"/>
    <w:rsid w:val="007D0C27"/>
    <w:rsid w:val="007E0FD4"/>
    <w:rsid w:val="008020D4"/>
    <w:rsid w:val="008027C8"/>
    <w:rsid w:val="00825DD0"/>
    <w:rsid w:val="00830DE1"/>
    <w:rsid w:val="00830EF5"/>
    <w:rsid w:val="00833181"/>
    <w:rsid w:val="00862122"/>
    <w:rsid w:val="0087493A"/>
    <w:rsid w:val="0088462B"/>
    <w:rsid w:val="00885E14"/>
    <w:rsid w:val="00890850"/>
    <w:rsid w:val="00894294"/>
    <w:rsid w:val="008A3AC3"/>
    <w:rsid w:val="008A6C92"/>
    <w:rsid w:val="008B0DF4"/>
    <w:rsid w:val="008B5ACE"/>
    <w:rsid w:val="008B7B7F"/>
    <w:rsid w:val="008D3167"/>
    <w:rsid w:val="008D4A2E"/>
    <w:rsid w:val="008D51C2"/>
    <w:rsid w:val="008D6717"/>
    <w:rsid w:val="008F011E"/>
    <w:rsid w:val="008F0DBB"/>
    <w:rsid w:val="008F2D1E"/>
    <w:rsid w:val="008F4093"/>
    <w:rsid w:val="00902AE4"/>
    <w:rsid w:val="00915215"/>
    <w:rsid w:val="00927A0A"/>
    <w:rsid w:val="00931E6C"/>
    <w:rsid w:val="009370E5"/>
    <w:rsid w:val="0094430E"/>
    <w:rsid w:val="009552DB"/>
    <w:rsid w:val="00970F12"/>
    <w:rsid w:val="00982261"/>
    <w:rsid w:val="009A04D8"/>
    <w:rsid w:val="009A489F"/>
    <w:rsid w:val="009D1BE8"/>
    <w:rsid w:val="009D4C0E"/>
    <w:rsid w:val="009E0A93"/>
    <w:rsid w:val="009E6197"/>
    <w:rsid w:val="00A0673A"/>
    <w:rsid w:val="00A20353"/>
    <w:rsid w:val="00A22D61"/>
    <w:rsid w:val="00A248C2"/>
    <w:rsid w:val="00A256BF"/>
    <w:rsid w:val="00A460F2"/>
    <w:rsid w:val="00A46B32"/>
    <w:rsid w:val="00A53036"/>
    <w:rsid w:val="00A55C72"/>
    <w:rsid w:val="00A77854"/>
    <w:rsid w:val="00A84A1D"/>
    <w:rsid w:val="00AA0077"/>
    <w:rsid w:val="00AA5C61"/>
    <w:rsid w:val="00AD57BD"/>
    <w:rsid w:val="00AE5937"/>
    <w:rsid w:val="00AE7F2B"/>
    <w:rsid w:val="00AF234B"/>
    <w:rsid w:val="00AF2CD2"/>
    <w:rsid w:val="00B05616"/>
    <w:rsid w:val="00B15F85"/>
    <w:rsid w:val="00B258E8"/>
    <w:rsid w:val="00B271D1"/>
    <w:rsid w:val="00B3035A"/>
    <w:rsid w:val="00B303DE"/>
    <w:rsid w:val="00B305C9"/>
    <w:rsid w:val="00B3086B"/>
    <w:rsid w:val="00B34292"/>
    <w:rsid w:val="00B41BB7"/>
    <w:rsid w:val="00B4330A"/>
    <w:rsid w:val="00B45662"/>
    <w:rsid w:val="00B8219B"/>
    <w:rsid w:val="00B868DD"/>
    <w:rsid w:val="00B935C1"/>
    <w:rsid w:val="00BA1007"/>
    <w:rsid w:val="00BA2BD2"/>
    <w:rsid w:val="00BB55AA"/>
    <w:rsid w:val="00BB57A8"/>
    <w:rsid w:val="00BC61A8"/>
    <w:rsid w:val="00BE422C"/>
    <w:rsid w:val="00BE5E15"/>
    <w:rsid w:val="00BE7904"/>
    <w:rsid w:val="00BF0B12"/>
    <w:rsid w:val="00BF356E"/>
    <w:rsid w:val="00BF3752"/>
    <w:rsid w:val="00BF6420"/>
    <w:rsid w:val="00C046D6"/>
    <w:rsid w:val="00C118FA"/>
    <w:rsid w:val="00C1553A"/>
    <w:rsid w:val="00C16207"/>
    <w:rsid w:val="00C2713A"/>
    <w:rsid w:val="00C27B36"/>
    <w:rsid w:val="00C35939"/>
    <w:rsid w:val="00C4100C"/>
    <w:rsid w:val="00C411A3"/>
    <w:rsid w:val="00C72032"/>
    <w:rsid w:val="00C77A42"/>
    <w:rsid w:val="00C945F0"/>
    <w:rsid w:val="00CA6DBE"/>
    <w:rsid w:val="00CB0E03"/>
    <w:rsid w:val="00CC08F8"/>
    <w:rsid w:val="00CC5F06"/>
    <w:rsid w:val="00CD7271"/>
    <w:rsid w:val="00CD7385"/>
    <w:rsid w:val="00CE144D"/>
    <w:rsid w:val="00CE44FE"/>
    <w:rsid w:val="00CF37F0"/>
    <w:rsid w:val="00D039D4"/>
    <w:rsid w:val="00D1450E"/>
    <w:rsid w:val="00D25796"/>
    <w:rsid w:val="00D31D3B"/>
    <w:rsid w:val="00D36B4F"/>
    <w:rsid w:val="00D41F02"/>
    <w:rsid w:val="00D42A45"/>
    <w:rsid w:val="00D516BE"/>
    <w:rsid w:val="00D91C97"/>
    <w:rsid w:val="00DE503F"/>
    <w:rsid w:val="00E125A1"/>
    <w:rsid w:val="00E30AF6"/>
    <w:rsid w:val="00E3760E"/>
    <w:rsid w:val="00E37A0A"/>
    <w:rsid w:val="00E43F7C"/>
    <w:rsid w:val="00E568AD"/>
    <w:rsid w:val="00E84A74"/>
    <w:rsid w:val="00E91BB4"/>
    <w:rsid w:val="00EA3827"/>
    <w:rsid w:val="00EB7DF8"/>
    <w:rsid w:val="00EC2466"/>
    <w:rsid w:val="00ED11A3"/>
    <w:rsid w:val="00EE1893"/>
    <w:rsid w:val="00EF23DB"/>
    <w:rsid w:val="00EF4136"/>
    <w:rsid w:val="00F0234A"/>
    <w:rsid w:val="00F236D3"/>
    <w:rsid w:val="00F25657"/>
    <w:rsid w:val="00F26B2D"/>
    <w:rsid w:val="00F34D8F"/>
    <w:rsid w:val="00F94FED"/>
    <w:rsid w:val="00FA301B"/>
    <w:rsid w:val="00FA41E2"/>
    <w:rsid w:val="00FA5B28"/>
    <w:rsid w:val="00FB0EDF"/>
    <w:rsid w:val="00FC516A"/>
    <w:rsid w:val="00FC679E"/>
    <w:rsid w:val="00FD5823"/>
    <w:rsid w:val="00FD71E5"/>
    <w:rsid w:val="00FE2393"/>
    <w:rsid w:val="00FE305F"/>
    <w:rsid w:val="00FE4C48"/>
    <w:rsid w:val="00FF1EAC"/>
    <w:rsid w:val="00FF6B11"/>
    <w:rsid w:val="00FF7036"/>
    <w:rsid w:val="00FF78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49C5A"/>
  <w15:chartTrackingRefBased/>
  <w15:docId w15:val="{D2B9FCBE-1605-4360-A9E5-F3D1006EB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20AA"/>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40B68"/>
    <w:rPr>
      <w:sz w:val="16"/>
      <w:szCs w:val="16"/>
    </w:rPr>
  </w:style>
  <w:style w:type="paragraph" w:styleId="CommentText">
    <w:name w:val="annotation text"/>
    <w:basedOn w:val="Normal"/>
    <w:link w:val="CommentTextChar"/>
    <w:uiPriority w:val="99"/>
    <w:unhideWhenUsed/>
    <w:rsid w:val="00340B68"/>
    <w:pPr>
      <w:spacing w:line="240" w:lineRule="auto"/>
    </w:pPr>
    <w:rPr>
      <w:sz w:val="20"/>
      <w:szCs w:val="20"/>
    </w:rPr>
  </w:style>
  <w:style w:type="character" w:customStyle="1" w:styleId="CommentTextChar">
    <w:name w:val="Comment Text Char"/>
    <w:basedOn w:val="DefaultParagraphFont"/>
    <w:link w:val="CommentText"/>
    <w:uiPriority w:val="99"/>
    <w:rsid w:val="00340B68"/>
    <w:rPr>
      <w:sz w:val="20"/>
      <w:szCs w:val="20"/>
    </w:rPr>
  </w:style>
  <w:style w:type="paragraph" w:styleId="ListParagraph">
    <w:name w:val="List Paragraph"/>
    <w:basedOn w:val="Normal"/>
    <w:uiPriority w:val="34"/>
    <w:qFormat/>
    <w:rsid w:val="003C7364"/>
    <w:pPr>
      <w:ind w:left="720"/>
      <w:contextualSpacing/>
    </w:pPr>
  </w:style>
  <w:style w:type="paragraph" w:styleId="CommentSubject">
    <w:name w:val="annotation subject"/>
    <w:basedOn w:val="CommentText"/>
    <w:next w:val="CommentText"/>
    <w:link w:val="CommentSubjectChar"/>
    <w:uiPriority w:val="99"/>
    <w:semiHidden/>
    <w:unhideWhenUsed/>
    <w:rsid w:val="007339AF"/>
    <w:rPr>
      <w:b/>
      <w:bCs/>
    </w:rPr>
  </w:style>
  <w:style w:type="character" w:customStyle="1" w:styleId="CommentSubjectChar">
    <w:name w:val="Comment Subject Char"/>
    <w:basedOn w:val="CommentTextChar"/>
    <w:link w:val="CommentSubject"/>
    <w:uiPriority w:val="99"/>
    <w:semiHidden/>
    <w:rsid w:val="007339AF"/>
    <w:rPr>
      <w:b/>
      <w:bCs/>
      <w:sz w:val="20"/>
      <w:szCs w:val="20"/>
    </w:rPr>
  </w:style>
  <w:style w:type="paragraph" w:styleId="Revision">
    <w:name w:val="Revision"/>
    <w:hidden/>
    <w:uiPriority w:val="99"/>
    <w:semiHidden/>
    <w:rsid w:val="002040DA"/>
    <w:pPr>
      <w:spacing w:after="0" w:line="240" w:lineRule="auto"/>
    </w:pPr>
  </w:style>
  <w:style w:type="paragraph" w:styleId="Header">
    <w:name w:val="header"/>
    <w:basedOn w:val="Normal"/>
    <w:link w:val="HeaderChar"/>
    <w:uiPriority w:val="99"/>
    <w:unhideWhenUsed/>
    <w:rsid w:val="00E43F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F7C"/>
  </w:style>
  <w:style w:type="paragraph" w:styleId="Footer">
    <w:name w:val="footer"/>
    <w:basedOn w:val="Normal"/>
    <w:link w:val="FooterChar"/>
    <w:uiPriority w:val="99"/>
    <w:unhideWhenUsed/>
    <w:rsid w:val="00E43F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F7C"/>
  </w:style>
  <w:style w:type="character" w:styleId="Hyperlink">
    <w:name w:val="Hyperlink"/>
    <w:basedOn w:val="DefaultParagraphFont"/>
    <w:uiPriority w:val="99"/>
    <w:unhideWhenUsed/>
    <w:rsid w:val="00324B94"/>
    <w:rPr>
      <w:color w:val="0563C1" w:themeColor="hyperlink"/>
      <w:u w:val="single"/>
    </w:rPr>
  </w:style>
  <w:style w:type="character" w:styleId="UnresolvedMention">
    <w:name w:val="Unresolved Mention"/>
    <w:basedOn w:val="DefaultParagraphFont"/>
    <w:uiPriority w:val="99"/>
    <w:semiHidden/>
    <w:unhideWhenUsed/>
    <w:rsid w:val="00C4100C"/>
    <w:rPr>
      <w:color w:val="605E5C"/>
      <w:shd w:val="clear" w:color="auto" w:fill="E1DFDD"/>
    </w:rPr>
  </w:style>
  <w:style w:type="character" w:customStyle="1" w:styleId="c9dxtc">
    <w:name w:val="c9dxtc"/>
    <w:basedOn w:val="DefaultParagraphFont"/>
    <w:rsid w:val="00C410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356272">
      <w:bodyDiv w:val="1"/>
      <w:marLeft w:val="0"/>
      <w:marRight w:val="0"/>
      <w:marTop w:val="0"/>
      <w:marBottom w:val="0"/>
      <w:divBdr>
        <w:top w:val="none" w:sz="0" w:space="0" w:color="auto"/>
        <w:left w:val="none" w:sz="0" w:space="0" w:color="auto"/>
        <w:bottom w:val="none" w:sz="0" w:space="0" w:color="auto"/>
        <w:right w:val="none" w:sz="0" w:space="0" w:color="auto"/>
      </w:divBdr>
    </w:div>
    <w:div w:id="511604364">
      <w:bodyDiv w:val="1"/>
      <w:marLeft w:val="0"/>
      <w:marRight w:val="0"/>
      <w:marTop w:val="0"/>
      <w:marBottom w:val="0"/>
      <w:divBdr>
        <w:top w:val="none" w:sz="0" w:space="0" w:color="auto"/>
        <w:left w:val="none" w:sz="0" w:space="0" w:color="auto"/>
        <w:bottom w:val="none" w:sz="0" w:space="0" w:color="auto"/>
        <w:right w:val="none" w:sz="0" w:space="0" w:color="auto"/>
      </w:divBdr>
    </w:div>
    <w:div w:id="849174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oi.org/10.1021/acs.jpcb.1c076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AE6BB6-906F-46D0-82C1-DB2D07A3A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8</Pages>
  <Words>1485</Words>
  <Characters>8467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Robbie Gill</dc:creator>
  <cp:keywords/>
  <dc:description/>
  <cp:lastModifiedBy>Kimberly Holling</cp:lastModifiedBy>
  <cp:revision>3</cp:revision>
  <dcterms:created xsi:type="dcterms:W3CDTF">2023-02-28T17:11:00Z</dcterms:created>
  <dcterms:modified xsi:type="dcterms:W3CDTF">2023-03-28T22:56:00Z</dcterms:modified>
</cp:coreProperties>
</file>